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8849C0" w14:textId="77777777" w:rsidR="00C75719" w:rsidRPr="00E66C2F" w:rsidRDefault="00C75719">
      <w:pPr>
        <w:autoSpaceDE w:val="0"/>
        <w:autoSpaceDN w:val="0"/>
        <w:adjustRightInd w:val="0"/>
        <w:rPr>
          <w:rFonts w:ascii="Arial" w:hAnsi="Arial" w:cs="Arial"/>
          <w:b/>
          <w:bCs/>
          <w:sz w:val="20"/>
          <w:szCs w:val="20"/>
        </w:rPr>
      </w:pP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r w:rsidRPr="00E66C2F">
        <w:rPr>
          <w:rFonts w:ascii="Arial" w:hAnsi="Arial" w:cs="Arial"/>
          <w:b/>
          <w:bCs/>
          <w:sz w:val="20"/>
          <w:szCs w:val="20"/>
        </w:rPr>
        <w:tab/>
      </w:r>
    </w:p>
    <w:p w14:paraId="40820D70" w14:textId="77777777" w:rsidR="00C75719" w:rsidRPr="00E66C2F" w:rsidRDefault="00C75719">
      <w:pPr>
        <w:rPr>
          <w:rFonts w:ascii="Arial" w:hAnsi="Arial" w:cs="Arial"/>
          <w:sz w:val="22"/>
          <w:szCs w:val="22"/>
        </w:rPr>
      </w:pPr>
    </w:p>
    <w:tbl>
      <w:tblPr>
        <w:tblW w:w="1417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11"/>
        <w:gridCol w:w="5813"/>
        <w:gridCol w:w="2551"/>
      </w:tblGrid>
      <w:tr w:rsidR="00C75719" w:rsidRPr="00E66C2F" w14:paraId="4DD5EB60" w14:textId="77777777" w:rsidTr="00CE67A4">
        <w:trPr>
          <w:trHeight w:val="360"/>
        </w:trPr>
        <w:tc>
          <w:tcPr>
            <w:tcW w:w="5811" w:type="dxa"/>
            <w:shd w:val="clear" w:color="auto" w:fill="C0C0C0"/>
            <w:vAlign w:val="center"/>
          </w:tcPr>
          <w:p w14:paraId="584A4E7D" w14:textId="77777777" w:rsidR="00C75719" w:rsidRPr="00E66C2F" w:rsidRDefault="00C75719" w:rsidP="00022709">
            <w:pPr>
              <w:jc w:val="center"/>
              <w:rPr>
                <w:rFonts w:ascii="Arial" w:hAnsi="Arial" w:cs="Arial"/>
                <w:b/>
                <w:sz w:val="22"/>
                <w:szCs w:val="22"/>
              </w:rPr>
            </w:pPr>
          </w:p>
          <w:p w14:paraId="35B1F238" w14:textId="71675E7F" w:rsidR="00C75719" w:rsidRPr="00E66C2F" w:rsidRDefault="00F05D1D" w:rsidP="00022709">
            <w:pPr>
              <w:jc w:val="center"/>
              <w:rPr>
                <w:rFonts w:ascii="Arial" w:hAnsi="Arial" w:cs="Arial"/>
                <w:b/>
                <w:sz w:val="22"/>
                <w:szCs w:val="22"/>
              </w:rPr>
            </w:pPr>
            <w:r>
              <w:rPr>
                <w:rFonts w:ascii="Arial" w:hAnsi="Arial" w:cs="Arial"/>
                <w:b/>
                <w:sz w:val="22"/>
                <w:szCs w:val="22"/>
              </w:rPr>
              <w:t>Änderungen</w:t>
            </w:r>
          </w:p>
          <w:p w14:paraId="06A61BE6" w14:textId="77777777" w:rsidR="00C75719" w:rsidRPr="00E66C2F" w:rsidRDefault="00C75719" w:rsidP="00022709">
            <w:pPr>
              <w:jc w:val="center"/>
              <w:rPr>
                <w:rFonts w:ascii="Arial" w:hAnsi="Arial" w:cs="Arial"/>
                <w:b/>
                <w:sz w:val="22"/>
                <w:szCs w:val="22"/>
              </w:rPr>
            </w:pPr>
          </w:p>
        </w:tc>
        <w:tc>
          <w:tcPr>
            <w:tcW w:w="5813" w:type="dxa"/>
            <w:shd w:val="clear" w:color="auto" w:fill="C0C0C0"/>
            <w:vAlign w:val="center"/>
          </w:tcPr>
          <w:p w14:paraId="2D88F9F5" w14:textId="77777777" w:rsidR="00C75719" w:rsidRPr="00E66C2F" w:rsidRDefault="00C75719" w:rsidP="00022709">
            <w:pPr>
              <w:jc w:val="center"/>
              <w:rPr>
                <w:rFonts w:ascii="Arial" w:hAnsi="Arial" w:cs="Arial"/>
                <w:b/>
                <w:sz w:val="22"/>
                <w:szCs w:val="22"/>
              </w:rPr>
            </w:pPr>
          </w:p>
          <w:p w14:paraId="7AE9F6B4" w14:textId="0FD8C3A8" w:rsidR="00C75719" w:rsidRPr="00E66C2F" w:rsidRDefault="00F05D1D" w:rsidP="00022709">
            <w:pPr>
              <w:jc w:val="center"/>
              <w:rPr>
                <w:rFonts w:ascii="Arial" w:hAnsi="Arial" w:cs="Arial"/>
                <w:b/>
                <w:sz w:val="22"/>
                <w:szCs w:val="22"/>
              </w:rPr>
            </w:pPr>
            <w:r>
              <w:rPr>
                <w:rFonts w:ascii="Arial" w:hAnsi="Arial" w:cs="Arial"/>
                <w:b/>
                <w:sz w:val="22"/>
                <w:szCs w:val="22"/>
              </w:rPr>
              <w:t>Ursprungsfassung</w:t>
            </w:r>
          </w:p>
          <w:p w14:paraId="7CAA5B43" w14:textId="77777777" w:rsidR="00C75719" w:rsidRPr="00E66C2F" w:rsidRDefault="00C75719" w:rsidP="00022709">
            <w:pPr>
              <w:jc w:val="center"/>
              <w:rPr>
                <w:rFonts w:ascii="Arial" w:hAnsi="Arial" w:cs="Arial"/>
                <w:b/>
                <w:sz w:val="22"/>
                <w:szCs w:val="22"/>
              </w:rPr>
            </w:pPr>
          </w:p>
        </w:tc>
        <w:tc>
          <w:tcPr>
            <w:tcW w:w="2551" w:type="dxa"/>
            <w:shd w:val="clear" w:color="auto" w:fill="FBD4B4" w:themeFill="accent6" w:themeFillTint="66"/>
            <w:vAlign w:val="center"/>
          </w:tcPr>
          <w:p w14:paraId="2E7C0D8E" w14:textId="77777777" w:rsidR="00C75719" w:rsidRPr="00E66C2F" w:rsidRDefault="00C75719">
            <w:pPr>
              <w:jc w:val="center"/>
              <w:rPr>
                <w:rFonts w:ascii="Arial" w:hAnsi="Arial" w:cs="Arial"/>
                <w:b/>
                <w:sz w:val="22"/>
                <w:szCs w:val="22"/>
              </w:rPr>
            </w:pPr>
            <w:r w:rsidRPr="00E66C2F">
              <w:rPr>
                <w:rFonts w:ascii="Arial" w:hAnsi="Arial" w:cs="Arial"/>
                <w:b/>
                <w:sz w:val="22"/>
                <w:szCs w:val="22"/>
              </w:rPr>
              <w:t>Begründung/</w:t>
            </w:r>
          </w:p>
          <w:p w14:paraId="6820CFEF" w14:textId="77777777" w:rsidR="00C75719" w:rsidRPr="00E66C2F" w:rsidRDefault="00C75719">
            <w:pPr>
              <w:jc w:val="center"/>
              <w:rPr>
                <w:rFonts w:ascii="Arial" w:hAnsi="Arial" w:cs="Arial"/>
                <w:b/>
                <w:sz w:val="22"/>
                <w:szCs w:val="22"/>
              </w:rPr>
            </w:pPr>
            <w:r w:rsidRPr="00E66C2F">
              <w:rPr>
                <w:rFonts w:ascii="Arial" w:hAnsi="Arial" w:cs="Arial"/>
                <w:b/>
                <w:sz w:val="22"/>
                <w:szCs w:val="22"/>
              </w:rPr>
              <w:t>Erläuterungen</w:t>
            </w:r>
          </w:p>
        </w:tc>
      </w:tr>
      <w:tr w:rsidR="00C75719" w:rsidRPr="00E66C2F" w14:paraId="164A2A42" w14:textId="77777777">
        <w:trPr>
          <w:trHeight w:val="267"/>
        </w:trPr>
        <w:tc>
          <w:tcPr>
            <w:tcW w:w="5811" w:type="dxa"/>
          </w:tcPr>
          <w:p w14:paraId="22B39CC4" w14:textId="77777777" w:rsidR="00C75719" w:rsidRDefault="00C75719" w:rsidP="00CE67A4">
            <w:pPr>
              <w:rPr>
                <w:rFonts w:ascii="Arial" w:hAnsi="Arial" w:cs="Arial"/>
                <w:bCs/>
                <w:sz w:val="22"/>
                <w:szCs w:val="22"/>
              </w:rPr>
            </w:pPr>
          </w:p>
          <w:p w14:paraId="46D0518A" w14:textId="3E779C03" w:rsidR="009305D1" w:rsidRDefault="00000000" w:rsidP="00CE67A4">
            <w:pPr>
              <w:rPr>
                <w:rFonts w:ascii="Arial" w:hAnsi="Arial" w:cs="Arial"/>
                <w:bCs/>
                <w:sz w:val="22"/>
                <w:szCs w:val="22"/>
              </w:rPr>
            </w:pPr>
            <w:hyperlink r:id="rId7" w:history="1">
              <w:r w:rsidR="00F05D1D" w:rsidRPr="004D6C16">
                <w:rPr>
                  <w:rStyle w:val="Hyperlink"/>
                  <w:rFonts w:ascii="Arial" w:hAnsi="Arial" w:cs="Arial"/>
                  <w:bCs/>
                  <w:sz w:val="22"/>
                  <w:szCs w:val="22"/>
                </w:rPr>
                <w:t>https://www.tagesschau.de/faktenfinder/bsw-wagenknecht-ukraine-russland-100.html</w:t>
              </w:r>
            </w:hyperlink>
          </w:p>
          <w:p w14:paraId="2ACD082D" w14:textId="6890BA09" w:rsidR="00F05D1D" w:rsidRPr="00E66C2F" w:rsidRDefault="00F05D1D" w:rsidP="00CE67A4">
            <w:pPr>
              <w:rPr>
                <w:rFonts w:ascii="Arial" w:hAnsi="Arial" w:cs="Arial"/>
                <w:bCs/>
                <w:sz w:val="22"/>
                <w:szCs w:val="22"/>
              </w:rPr>
            </w:pPr>
          </w:p>
        </w:tc>
        <w:tc>
          <w:tcPr>
            <w:tcW w:w="5813" w:type="dxa"/>
          </w:tcPr>
          <w:p w14:paraId="16BF7E9E" w14:textId="77777777" w:rsidR="00C75719" w:rsidRDefault="00C75719" w:rsidP="00CE67A4">
            <w:pPr>
              <w:rPr>
                <w:rFonts w:ascii="Arial" w:hAnsi="Arial" w:cs="Arial"/>
                <w:bCs/>
                <w:sz w:val="22"/>
                <w:szCs w:val="22"/>
              </w:rPr>
            </w:pPr>
          </w:p>
          <w:p w14:paraId="5AE03CB2" w14:textId="006A994C" w:rsidR="009305D1" w:rsidRDefault="00000000" w:rsidP="00CE67A4">
            <w:pPr>
              <w:rPr>
                <w:rFonts w:ascii="Arial" w:hAnsi="Arial" w:cs="Arial"/>
                <w:bCs/>
                <w:sz w:val="22"/>
                <w:szCs w:val="22"/>
              </w:rPr>
            </w:pPr>
            <w:hyperlink r:id="rId8" w:history="1">
              <w:r w:rsidR="00F05D1D" w:rsidRPr="004D6C16">
                <w:rPr>
                  <w:rStyle w:val="Hyperlink"/>
                  <w:rFonts w:ascii="Arial" w:hAnsi="Arial" w:cs="Arial"/>
                  <w:bCs/>
                  <w:sz w:val="22"/>
                  <w:szCs w:val="22"/>
                </w:rPr>
                <w:t>https://web.archive.org/web/20240730071825/https://www.tagesschau.de/faktenfinder/bsw-wagenknecht-ukraine-russland-100.html</w:t>
              </w:r>
            </w:hyperlink>
          </w:p>
          <w:p w14:paraId="0086018E" w14:textId="0DEEA088" w:rsidR="00F05D1D" w:rsidRPr="00E66C2F" w:rsidRDefault="00F05D1D" w:rsidP="00CE67A4">
            <w:pPr>
              <w:rPr>
                <w:rFonts w:ascii="Arial" w:hAnsi="Arial" w:cs="Arial"/>
                <w:bCs/>
                <w:sz w:val="22"/>
                <w:szCs w:val="22"/>
              </w:rPr>
            </w:pPr>
          </w:p>
        </w:tc>
        <w:tc>
          <w:tcPr>
            <w:tcW w:w="2551" w:type="dxa"/>
          </w:tcPr>
          <w:p w14:paraId="2FF6488E" w14:textId="77777777" w:rsidR="00C75719" w:rsidRPr="00E66C2F" w:rsidRDefault="00C75719" w:rsidP="00CE67A4">
            <w:pPr>
              <w:rPr>
                <w:rFonts w:ascii="Arial" w:hAnsi="Arial" w:cs="Arial"/>
                <w:bCs/>
                <w:sz w:val="20"/>
                <w:szCs w:val="20"/>
              </w:rPr>
            </w:pPr>
          </w:p>
        </w:tc>
      </w:tr>
      <w:tr w:rsidR="008371BA" w:rsidRPr="00E66C2F" w14:paraId="478AA93E" w14:textId="77777777">
        <w:trPr>
          <w:trHeight w:val="267"/>
        </w:trPr>
        <w:tc>
          <w:tcPr>
            <w:tcW w:w="5811" w:type="dxa"/>
          </w:tcPr>
          <w:p w14:paraId="3643ED92" w14:textId="77777777" w:rsidR="008371BA" w:rsidRPr="00E66C2F" w:rsidRDefault="008371BA" w:rsidP="00CE67A4">
            <w:pPr>
              <w:rPr>
                <w:rFonts w:ascii="Arial" w:hAnsi="Arial" w:cs="Arial"/>
                <w:sz w:val="22"/>
                <w:szCs w:val="22"/>
              </w:rPr>
            </w:pPr>
          </w:p>
        </w:tc>
        <w:tc>
          <w:tcPr>
            <w:tcW w:w="5813" w:type="dxa"/>
          </w:tcPr>
          <w:p w14:paraId="66FDD616" w14:textId="77777777" w:rsidR="008371BA" w:rsidRPr="00E66C2F" w:rsidRDefault="008371BA" w:rsidP="00CE67A4">
            <w:pPr>
              <w:rPr>
                <w:rFonts w:ascii="Arial" w:hAnsi="Arial" w:cs="Arial"/>
                <w:sz w:val="22"/>
                <w:szCs w:val="22"/>
              </w:rPr>
            </w:pPr>
          </w:p>
        </w:tc>
        <w:tc>
          <w:tcPr>
            <w:tcW w:w="2551" w:type="dxa"/>
          </w:tcPr>
          <w:p w14:paraId="330AFCA2" w14:textId="77777777" w:rsidR="008371BA" w:rsidRPr="00E66C2F" w:rsidRDefault="008371BA" w:rsidP="00CE67A4">
            <w:pPr>
              <w:rPr>
                <w:rFonts w:ascii="Arial" w:hAnsi="Arial" w:cs="Arial"/>
                <w:sz w:val="20"/>
                <w:szCs w:val="20"/>
              </w:rPr>
            </w:pPr>
          </w:p>
        </w:tc>
      </w:tr>
      <w:tr w:rsidR="00C75719" w:rsidRPr="00E66C2F" w14:paraId="6E01D3BD" w14:textId="77777777">
        <w:trPr>
          <w:trHeight w:val="267"/>
        </w:trPr>
        <w:tc>
          <w:tcPr>
            <w:tcW w:w="5811" w:type="dxa"/>
          </w:tcPr>
          <w:p w14:paraId="5B841C06" w14:textId="5AA5BA3B" w:rsidR="00FE0161" w:rsidRPr="00FE0161" w:rsidRDefault="00FE0161" w:rsidP="00FE0161">
            <w:pPr>
              <w:rPr>
                <w:rFonts w:ascii="Arial" w:hAnsi="Arial" w:cs="Arial"/>
                <w:sz w:val="22"/>
                <w:szCs w:val="22"/>
              </w:rPr>
            </w:pPr>
          </w:p>
          <w:p w14:paraId="76340B60" w14:textId="77777777" w:rsidR="00FE0161" w:rsidRPr="00FE0161" w:rsidRDefault="00FE0161" w:rsidP="00FE0161">
            <w:pPr>
              <w:rPr>
                <w:rFonts w:ascii="Arial" w:hAnsi="Arial" w:cs="Arial"/>
                <w:sz w:val="22"/>
                <w:szCs w:val="22"/>
              </w:rPr>
            </w:pPr>
            <w:r w:rsidRPr="00FE0161">
              <w:rPr>
                <w:rFonts w:ascii="Arial" w:hAnsi="Arial" w:cs="Arial"/>
                <w:b/>
                <w:bCs/>
                <w:sz w:val="22"/>
                <w:szCs w:val="22"/>
              </w:rPr>
              <w:t>Kontext</w:t>
            </w:r>
            <w:r w:rsidRPr="00FE0161">
              <w:rPr>
                <w:rFonts w:ascii="Arial" w:hAnsi="Arial" w:cs="Arial"/>
                <w:sz w:val="22"/>
                <w:szCs w:val="22"/>
              </w:rPr>
              <w:t xml:space="preserve"> </w:t>
            </w:r>
          </w:p>
          <w:p w14:paraId="45A54754" w14:textId="77777777" w:rsidR="00FE0161" w:rsidRPr="00FE0161" w:rsidRDefault="00FE0161" w:rsidP="00FE0161">
            <w:pPr>
              <w:rPr>
                <w:rFonts w:ascii="Arial" w:hAnsi="Arial" w:cs="Arial"/>
                <w:b/>
                <w:bCs/>
                <w:sz w:val="22"/>
                <w:szCs w:val="22"/>
              </w:rPr>
            </w:pPr>
            <w:r w:rsidRPr="00FE0161">
              <w:rPr>
                <w:rFonts w:ascii="Arial" w:hAnsi="Arial" w:cs="Arial"/>
                <w:b/>
                <w:bCs/>
                <w:sz w:val="22"/>
                <w:szCs w:val="22"/>
              </w:rPr>
              <w:t xml:space="preserve">Bündnis Sahra Wagenknecht Auf Linie mit der russischen Propaganda </w:t>
            </w:r>
          </w:p>
          <w:p w14:paraId="70AE3941" w14:textId="77777777" w:rsidR="00FE0161" w:rsidRPr="00FE0161" w:rsidRDefault="00FE0161" w:rsidP="00FE0161">
            <w:pPr>
              <w:rPr>
                <w:rFonts w:ascii="Arial" w:hAnsi="Arial" w:cs="Arial"/>
                <w:sz w:val="22"/>
                <w:szCs w:val="22"/>
              </w:rPr>
            </w:pPr>
            <w:r w:rsidRPr="00FE0161">
              <w:rPr>
                <w:rFonts w:ascii="Arial" w:hAnsi="Arial" w:cs="Arial"/>
                <w:sz w:val="22"/>
                <w:szCs w:val="22"/>
              </w:rPr>
              <w:t>Stand: 30.07.2024 08:59 Uhr</w:t>
            </w:r>
          </w:p>
          <w:p w14:paraId="66D76759" w14:textId="77777777" w:rsidR="00FE0161" w:rsidRPr="00FE0161" w:rsidRDefault="00FE0161" w:rsidP="00FE0161">
            <w:pPr>
              <w:rPr>
                <w:rFonts w:ascii="Arial" w:hAnsi="Arial" w:cs="Arial"/>
                <w:sz w:val="22"/>
                <w:szCs w:val="22"/>
              </w:rPr>
            </w:pPr>
            <w:r w:rsidRPr="00FE0161">
              <w:rPr>
                <w:rFonts w:ascii="Arial" w:hAnsi="Arial" w:cs="Arial"/>
                <w:b/>
                <w:bCs/>
                <w:sz w:val="22"/>
                <w:szCs w:val="22"/>
              </w:rPr>
              <w:t>Das Bündnis Sahra Wagenknecht ist mit Blick auf den Krieg in der Ukraine schon mehrmals mit Falschbehauptungen aufgefallen - stets im Sinne des Kremls. Für Russland ist das BSW ein wichtiger Multiplikator.</w:t>
            </w:r>
            <w:r w:rsidRPr="00FE0161">
              <w:rPr>
                <w:rFonts w:ascii="Arial" w:hAnsi="Arial" w:cs="Arial"/>
                <w:sz w:val="22"/>
                <w:szCs w:val="22"/>
              </w:rPr>
              <w:t xml:space="preserve"> </w:t>
            </w:r>
          </w:p>
          <w:p w14:paraId="70A4C188" w14:textId="7D87B7DE" w:rsidR="00FE0161" w:rsidRPr="00FE0161" w:rsidRDefault="00FE0161" w:rsidP="00FE0161">
            <w:pPr>
              <w:rPr>
                <w:rFonts w:ascii="Arial" w:hAnsi="Arial" w:cs="Arial"/>
                <w:sz w:val="22"/>
                <w:szCs w:val="22"/>
              </w:rPr>
            </w:pPr>
          </w:p>
          <w:p w14:paraId="7BA17670" w14:textId="77777777" w:rsidR="00FE0161" w:rsidRPr="00FE0161" w:rsidRDefault="00FE0161" w:rsidP="00FE0161">
            <w:pPr>
              <w:rPr>
                <w:rFonts w:ascii="Arial" w:hAnsi="Arial" w:cs="Arial"/>
                <w:sz w:val="22"/>
                <w:szCs w:val="22"/>
              </w:rPr>
            </w:pPr>
            <w:r w:rsidRPr="00FE0161">
              <w:rPr>
                <w:rFonts w:ascii="Arial" w:hAnsi="Arial" w:cs="Arial"/>
                <w:sz w:val="22"/>
                <w:szCs w:val="22"/>
              </w:rPr>
              <w:t xml:space="preserve">Von </w:t>
            </w:r>
            <w:hyperlink r:id="rId9" w:history="1">
              <w:r w:rsidRPr="00FE0161">
                <w:rPr>
                  <w:rStyle w:val="Hyperlink"/>
                  <w:rFonts w:ascii="Arial" w:hAnsi="Arial" w:cs="Arial"/>
                  <w:sz w:val="22"/>
                  <w:szCs w:val="22"/>
                </w:rPr>
                <w:t>Pascal Siggelkow</w:t>
              </w:r>
            </w:hyperlink>
            <w:r w:rsidRPr="00FE0161">
              <w:rPr>
                <w:rFonts w:ascii="Arial" w:hAnsi="Arial" w:cs="Arial"/>
                <w:sz w:val="22"/>
                <w:szCs w:val="22"/>
              </w:rPr>
              <w:t>, ARD-</w:t>
            </w:r>
            <w:proofErr w:type="spellStart"/>
            <w:r w:rsidRPr="00FE0161">
              <w:rPr>
                <w:rFonts w:ascii="Arial" w:hAnsi="Arial" w:cs="Arial"/>
                <w:sz w:val="22"/>
                <w:szCs w:val="22"/>
              </w:rPr>
              <w:t>faktenfinder</w:t>
            </w:r>
            <w:proofErr w:type="spellEnd"/>
            <w:r w:rsidRPr="00FE0161">
              <w:rPr>
                <w:rFonts w:ascii="Arial" w:hAnsi="Arial" w:cs="Arial"/>
                <w:sz w:val="22"/>
                <w:szCs w:val="22"/>
              </w:rPr>
              <w:t xml:space="preserve"> </w:t>
            </w:r>
          </w:p>
          <w:p w14:paraId="7C49A696" w14:textId="77777777" w:rsidR="00FE0161" w:rsidRPr="00FE0161" w:rsidRDefault="00FE0161" w:rsidP="00FE0161">
            <w:pPr>
              <w:rPr>
                <w:rFonts w:ascii="Arial" w:hAnsi="Arial" w:cs="Arial"/>
                <w:sz w:val="22"/>
                <w:szCs w:val="22"/>
              </w:rPr>
            </w:pPr>
            <w:r w:rsidRPr="00FE0161">
              <w:rPr>
                <w:rFonts w:ascii="Arial" w:hAnsi="Arial" w:cs="Arial"/>
                <w:sz w:val="22"/>
                <w:szCs w:val="22"/>
              </w:rPr>
              <w:t xml:space="preserve">"Russland hat faktisch kein Interesse daran, in die Ukraine einzumarschieren", sagte Sahra Wagenknecht in der </w:t>
            </w:r>
            <w:r w:rsidRPr="00FE0161">
              <w:rPr>
                <w:rFonts w:ascii="Arial" w:hAnsi="Arial" w:cs="Arial"/>
                <w:i/>
                <w:iCs/>
                <w:sz w:val="22"/>
                <w:szCs w:val="22"/>
              </w:rPr>
              <w:t>ARD</w:t>
            </w:r>
            <w:r w:rsidRPr="00FE0161">
              <w:rPr>
                <w:rFonts w:ascii="Arial" w:hAnsi="Arial" w:cs="Arial"/>
                <w:sz w:val="22"/>
                <w:szCs w:val="22"/>
              </w:rPr>
              <w:t xml:space="preserve">-Sendung </w:t>
            </w:r>
            <w:r w:rsidRPr="00FE0161">
              <w:rPr>
                <w:rFonts w:ascii="Arial" w:hAnsi="Arial" w:cs="Arial"/>
                <w:i/>
                <w:iCs/>
                <w:sz w:val="22"/>
                <w:szCs w:val="22"/>
              </w:rPr>
              <w:t>Anne Will</w:t>
            </w:r>
            <w:r w:rsidRPr="00FE0161">
              <w:rPr>
                <w:rFonts w:ascii="Arial" w:hAnsi="Arial" w:cs="Arial"/>
                <w:sz w:val="22"/>
                <w:szCs w:val="22"/>
              </w:rPr>
              <w:t xml:space="preserve"> am 20. Februar 2022. "Wir können heilfroh sein, dass der Putin nicht so ist, wie er dargestellt wird: ein durchgeknallter russischer Nationalist, der sich daran berauscht, Grenzen zu verschieben." Auch ihre Parteikollegin Sevim Dagdelen sprach wenige Tage vor der russischen Invasion von "Lügenmärchen des US-Geheimdienstes". Am 24. Februar bewies der russische Präsident Wladimir Putin das Gegenteil.</w:t>
            </w:r>
          </w:p>
          <w:p w14:paraId="3088CB18" w14:textId="77777777" w:rsidR="00FE0161" w:rsidRPr="00FE0161" w:rsidRDefault="00FE0161" w:rsidP="00FE0161">
            <w:pPr>
              <w:rPr>
                <w:rFonts w:ascii="Arial" w:hAnsi="Arial" w:cs="Arial"/>
                <w:sz w:val="22"/>
                <w:szCs w:val="22"/>
              </w:rPr>
            </w:pPr>
            <w:r w:rsidRPr="00FE0161">
              <w:rPr>
                <w:rFonts w:ascii="Arial" w:hAnsi="Arial" w:cs="Arial"/>
                <w:sz w:val="22"/>
                <w:szCs w:val="22"/>
              </w:rPr>
              <w:t>Auch wenn Wagenknecht ihren Irrtum später einräumte, zeigt dieses Beispiel, wie sie und viele weitere Mitglieder ihrer Partei Bündnis Sahra Wagenknecht (BSW) mit ihren Einschätzungen zu Russland und dem Angriffskrieg in der Ukraine daneben lagen und liegen.</w:t>
            </w:r>
          </w:p>
          <w:p w14:paraId="0AE42247" w14:textId="77777777" w:rsidR="00FE0161" w:rsidRDefault="00FE0161" w:rsidP="00FE0161">
            <w:pPr>
              <w:rPr>
                <w:rFonts w:ascii="Arial" w:hAnsi="Arial" w:cs="Arial"/>
                <w:sz w:val="22"/>
                <w:szCs w:val="22"/>
              </w:rPr>
            </w:pPr>
            <w:r w:rsidRPr="00FE0161">
              <w:rPr>
                <w:rFonts w:ascii="Arial" w:hAnsi="Arial" w:cs="Arial"/>
                <w:sz w:val="22"/>
                <w:szCs w:val="22"/>
              </w:rPr>
              <w:t xml:space="preserve">Dennoch machte Wagenknecht gestern deutlich, </w:t>
            </w:r>
            <w:hyperlink r:id="rId10" w:tooltip="Linnemann schließt Koalition mit BSW auf Länderebene nicht aus" w:history="1">
              <w:r w:rsidRPr="00FE0161">
                <w:rPr>
                  <w:rStyle w:val="Hyperlink"/>
                  <w:rFonts w:ascii="Arial" w:hAnsi="Arial" w:cs="Arial"/>
                  <w:sz w:val="22"/>
                  <w:szCs w:val="22"/>
                </w:rPr>
                <w:t xml:space="preserve">dass mögliche Koalitionen mit dem BSW von der Haltung der </w:t>
              </w:r>
              <w:r w:rsidRPr="00FE0161">
                <w:rPr>
                  <w:rStyle w:val="Hyperlink"/>
                  <w:rFonts w:ascii="Arial" w:hAnsi="Arial" w:cs="Arial"/>
                  <w:sz w:val="22"/>
                  <w:szCs w:val="22"/>
                </w:rPr>
                <w:lastRenderedPageBreak/>
                <w:t>Partner zum Krieg in der Ukraine abhängig gemacht werden</w:t>
              </w:r>
            </w:hyperlink>
            <w:r w:rsidRPr="00FE0161">
              <w:rPr>
                <w:rFonts w:ascii="Arial" w:hAnsi="Arial" w:cs="Arial"/>
                <w:sz w:val="22"/>
                <w:szCs w:val="22"/>
              </w:rPr>
              <w:t xml:space="preserve"> - und sprach sich dabei erneut gegen Waffenlieferungen aus.</w:t>
            </w:r>
          </w:p>
          <w:p w14:paraId="50AE9120" w14:textId="77777777" w:rsidR="003C07F5" w:rsidRDefault="003C07F5" w:rsidP="00FE0161">
            <w:pPr>
              <w:rPr>
                <w:rFonts w:ascii="Arial" w:hAnsi="Arial" w:cs="Arial"/>
                <w:sz w:val="22"/>
                <w:szCs w:val="22"/>
              </w:rPr>
            </w:pPr>
          </w:p>
          <w:p w14:paraId="0E84E170" w14:textId="77777777" w:rsidR="003C07F5" w:rsidRPr="003C07F5" w:rsidRDefault="003C07F5" w:rsidP="003C07F5">
            <w:pPr>
              <w:rPr>
                <w:rFonts w:ascii="Arial" w:hAnsi="Arial" w:cs="Arial"/>
                <w:b/>
                <w:bCs/>
                <w:sz w:val="22"/>
                <w:szCs w:val="22"/>
              </w:rPr>
            </w:pPr>
            <w:r w:rsidRPr="003C07F5">
              <w:rPr>
                <w:rFonts w:ascii="Arial" w:hAnsi="Arial" w:cs="Arial"/>
                <w:b/>
                <w:bCs/>
                <w:sz w:val="22"/>
                <w:szCs w:val="22"/>
              </w:rPr>
              <w:t>Falschaussagen zum Krieg in der Ukraine</w:t>
            </w:r>
          </w:p>
          <w:p w14:paraId="1AC95138" w14:textId="77777777" w:rsidR="003C07F5" w:rsidRPr="003C07F5" w:rsidRDefault="003C07F5" w:rsidP="003C07F5">
            <w:pPr>
              <w:rPr>
                <w:rFonts w:ascii="Arial" w:hAnsi="Arial" w:cs="Arial"/>
                <w:sz w:val="22"/>
                <w:szCs w:val="22"/>
              </w:rPr>
            </w:pPr>
            <w:r w:rsidRPr="003C07F5">
              <w:rPr>
                <w:rFonts w:ascii="Arial" w:hAnsi="Arial" w:cs="Arial"/>
                <w:sz w:val="22"/>
                <w:szCs w:val="22"/>
              </w:rPr>
              <w:t xml:space="preserve">"Es gibt verschiedene Desinformationsmethoden, die bei Wagenknecht und ihren Parteimitgliedern auffallen", sagt Klaus </w:t>
            </w:r>
            <w:proofErr w:type="spellStart"/>
            <w:r w:rsidRPr="003C07F5">
              <w:rPr>
                <w:rFonts w:ascii="Arial" w:hAnsi="Arial" w:cs="Arial"/>
                <w:sz w:val="22"/>
                <w:szCs w:val="22"/>
              </w:rPr>
              <w:t>Gestwa</w:t>
            </w:r>
            <w:proofErr w:type="spellEnd"/>
            <w:r w:rsidRPr="003C07F5">
              <w:rPr>
                <w:rFonts w:ascii="Arial" w:hAnsi="Arial" w:cs="Arial"/>
                <w:sz w:val="22"/>
                <w:szCs w:val="22"/>
              </w:rPr>
              <w:t>, Direktor des Instituts für Osteuropäische Geschichte und Landeskunde an der Universität Tübingen. Ungeniert würden Falschaussagen zum Krieg in der Ukraine verbreitet.</w:t>
            </w:r>
          </w:p>
          <w:p w14:paraId="383D886B" w14:textId="77777777" w:rsidR="003C07F5" w:rsidRDefault="003C07F5" w:rsidP="003C07F5">
            <w:pPr>
              <w:rPr>
                <w:rFonts w:ascii="Arial" w:hAnsi="Arial" w:cs="Arial"/>
                <w:sz w:val="22"/>
                <w:szCs w:val="22"/>
              </w:rPr>
            </w:pPr>
            <w:r w:rsidRPr="003C07F5">
              <w:rPr>
                <w:rFonts w:ascii="Arial" w:hAnsi="Arial" w:cs="Arial"/>
                <w:sz w:val="22"/>
                <w:szCs w:val="22"/>
              </w:rPr>
              <w:t xml:space="preserve">So suggerierte Wagenknecht beim ZDF-Polittalk von Maybrit Illner, das Kiewer Krankenhaus </w:t>
            </w:r>
            <w:proofErr w:type="spellStart"/>
            <w:r w:rsidRPr="003C07F5">
              <w:rPr>
                <w:rFonts w:ascii="Arial" w:hAnsi="Arial" w:cs="Arial"/>
                <w:sz w:val="22"/>
                <w:szCs w:val="22"/>
              </w:rPr>
              <w:t>Ochmatdyt</w:t>
            </w:r>
            <w:proofErr w:type="spellEnd"/>
            <w:r w:rsidRPr="003C07F5">
              <w:rPr>
                <w:rFonts w:ascii="Arial" w:hAnsi="Arial" w:cs="Arial"/>
                <w:sz w:val="22"/>
                <w:szCs w:val="22"/>
              </w:rPr>
              <w:t xml:space="preserve"> sei nicht von einer russischen Rakete abgeschossen worden, </w:t>
            </w:r>
            <w:r w:rsidRPr="003C07F5">
              <w:rPr>
                <w:rFonts w:ascii="Arial" w:hAnsi="Arial" w:cs="Arial"/>
                <w:color w:val="FF0000"/>
                <w:sz w:val="22"/>
                <w:szCs w:val="22"/>
              </w:rPr>
              <w:t>sondern mutmaßlich von Trümmerteilen einer ukrainischen Flugabwehrrakete getroffen worden</w:t>
            </w:r>
            <w:r w:rsidRPr="003C07F5">
              <w:rPr>
                <w:rFonts w:ascii="Arial" w:hAnsi="Arial" w:cs="Arial"/>
                <w:sz w:val="22"/>
                <w:szCs w:val="22"/>
              </w:rPr>
              <w:t xml:space="preserve">. </w:t>
            </w:r>
            <w:hyperlink r:id="rId11" w:tooltip="Angriff auf Kinderkrankenhaus: Typisches Beispiel russischer Desinformation" w:history="1">
              <w:r w:rsidRPr="003C07F5">
                <w:rPr>
                  <w:rStyle w:val="Hyperlink"/>
                  <w:rFonts w:ascii="Arial" w:hAnsi="Arial" w:cs="Arial"/>
                  <w:sz w:val="22"/>
                  <w:szCs w:val="22"/>
                </w:rPr>
                <w:t>Dabei gilt es als ziemlich sicher, dass die Kinderklinik von einer russischen Rakete des Typs Kh-101 (Ch-101) getroffen wurde.</w:t>
              </w:r>
            </w:hyperlink>
            <w:r w:rsidRPr="003C07F5">
              <w:rPr>
                <w:rFonts w:ascii="Arial" w:hAnsi="Arial" w:cs="Arial"/>
                <w:sz w:val="22"/>
                <w:szCs w:val="22"/>
              </w:rPr>
              <w:t xml:space="preserve"> Zu diesem Ergebnis kommt unter anderem die vorläufige Untersuchung des UN-Menschenrechtsbüros.</w:t>
            </w:r>
          </w:p>
          <w:p w14:paraId="1B21DAC3" w14:textId="77777777" w:rsidR="003C07F5" w:rsidRDefault="003C07F5" w:rsidP="003C07F5">
            <w:pPr>
              <w:rPr>
                <w:rFonts w:ascii="Arial" w:hAnsi="Arial" w:cs="Arial"/>
                <w:sz w:val="22"/>
                <w:szCs w:val="22"/>
              </w:rPr>
            </w:pPr>
          </w:p>
          <w:p w14:paraId="069123EA" w14:textId="77777777" w:rsidR="003C07F5" w:rsidRPr="003C07F5" w:rsidRDefault="003C07F5" w:rsidP="003C07F5">
            <w:pPr>
              <w:rPr>
                <w:rFonts w:ascii="Arial" w:hAnsi="Arial" w:cs="Arial"/>
                <w:sz w:val="22"/>
                <w:szCs w:val="22"/>
              </w:rPr>
            </w:pPr>
            <w:r w:rsidRPr="003C07F5">
              <w:rPr>
                <w:rFonts w:ascii="Arial" w:hAnsi="Arial" w:cs="Arial"/>
                <w:sz w:val="22"/>
                <w:szCs w:val="22"/>
              </w:rPr>
              <w:t>Kurze Zeit zuvor hatte das BSW bei Instagram eine Grafik gepostet mit dem Satz: "Regierung ignoriert Mehrheit: 72% Ukrainer wollen Verhandlungen statt Waffen!" Auch das war falsch. Denn in der Umfrage des Kiewer Internationalen Instituts für Soziologie (KIIS), auf die sich in dem Post bezogen wird, sprachen sich 72 Prozent der Befragten für eine diplomatische Lösung zusätzlich zu militärischen Hilfen aus - nicht stattdessen. Weitere 23 Prozent meinten sogar, dass der Krieg nur militärisch durch einen Sieg über Russland beendet werden könne. Der Fehler wurde später im Text zum Posting korrigiert.</w:t>
            </w:r>
          </w:p>
          <w:p w14:paraId="091B6A41" w14:textId="77777777" w:rsidR="003C07F5" w:rsidRPr="003C07F5" w:rsidRDefault="003C07F5" w:rsidP="003C07F5">
            <w:pPr>
              <w:rPr>
                <w:rFonts w:ascii="Arial" w:hAnsi="Arial" w:cs="Arial"/>
                <w:b/>
                <w:bCs/>
                <w:sz w:val="22"/>
                <w:szCs w:val="22"/>
              </w:rPr>
            </w:pPr>
            <w:r w:rsidRPr="003C07F5">
              <w:rPr>
                <w:rFonts w:ascii="Arial" w:hAnsi="Arial" w:cs="Arial"/>
                <w:b/>
                <w:bCs/>
                <w:sz w:val="22"/>
                <w:szCs w:val="22"/>
              </w:rPr>
              <w:t>Rüstungsausgaben niedriger als behauptet</w:t>
            </w:r>
          </w:p>
          <w:p w14:paraId="7BC7F376" w14:textId="77777777" w:rsidR="003C07F5" w:rsidRPr="003C07F5" w:rsidRDefault="003C07F5" w:rsidP="003C07F5">
            <w:pPr>
              <w:rPr>
                <w:rFonts w:ascii="Arial" w:hAnsi="Arial" w:cs="Arial"/>
                <w:sz w:val="22"/>
                <w:szCs w:val="22"/>
              </w:rPr>
            </w:pPr>
            <w:r w:rsidRPr="003C07F5">
              <w:rPr>
                <w:rFonts w:ascii="Arial" w:hAnsi="Arial" w:cs="Arial"/>
                <w:sz w:val="22"/>
                <w:szCs w:val="22"/>
              </w:rPr>
              <w:t xml:space="preserve">Ebenfalls bei einer Polittalkshow hatte Wagenknecht behauptet, dass der deutsche Rüstungshaushalt bei 90 Milliarden Euro liege. Auch das ist nicht richtig. Der </w:t>
            </w:r>
            <w:r w:rsidRPr="003C07F5">
              <w:rPr>
                <w:rFonts w:ascii="Arial" w:hAnsi="Arial" w:cs="Arial"/>
                <w:sz w:val="22"/>
                <w:szCs w:val="22"/>
              </w:rPr>
              <w:lastRenderedPageBreak/>
              <w:t>Verteidigungshaushalt für das laufende Jahr liegt regulär bei 51,95 Milliarden Euro, hinzu kommen 19,8 Milliarden Euro aus dem Sondervermögen für die Beschaffung von militärischer Ausrüstung. Das macht insgesamt knapp 72 Milliarden Euro.</w:t>
            </w:r>
          </w:p>
          <w:p w14:paraId="257728DD" w14:textId="77777777" w:rsidR="003C07F5" w:rsidRDefault="003C07F5" w:rsidP="003C07F5">
            <w:pPr>
              <w:rPr>
                <w:rFonts w:ascii="Arial" w:hAnsi="Arial" w:cs="Arial"/>
                <w:sz w:val="22"/>
                <w:szCs w:val="22"/>
              </w:rPr>
            </w:pPr>
          </w:p>
          <w:p w14:paraId="6FD9946D" w14:textId="77777777" w:rsidR="006E4CE8" w:rsidRDefault="006E4CE8" w:rsidP="006E4CE8">
            <w:pPr>
              <w:rPr>
                <w:rFonts w:ascii="Arial" w:hAnsi="Arial" w:cs="Arial"/>
                <w:color w:val="FF0000"/>
                <w:sz w:val="22"/>
                <w:szCs w:val="22"/>
              </w:rPr>
            </w:pPr>
            <w:r w:rsidRPr="006E4CE8">
              <w:rPr>
                <w:rFonts w:ascii="Arial" w:hAnsi="Arial" w:cs="Arial"/>
                <w:sz w:val="22"/>
                <w:szCs w:val="22"/>
              </w:rPr>
              <w:t xml:space="preserve">Diese werden jedoch nicht allein für Rüstungsgüter ausgegeben, wie Wagenknecht sagte, sondern auch für Betriebskosten, zum Beispiel fürs Personal. Auch Betreiberverträge zur Weiterentwicklung der Bundeswehr und Versorgungsausgaben fallen darunter. </w:t>
            </w:r>
            <w:r w:rsidRPr="006E4CE8">
              <w:rPr>
                <w:rFonts w:ascii="Arial" w:hAnsi="Arial" w:cs="Arial"/>
                <w:color w:val="FF0000"/>
                <w:sz w:val="22"/>
                <w:szCs w:val="22"/>
              </w:rPr>
              <w:t xml:space="preserve">Zwar gab die Bundesregierung gegenüber der NATO an, für Verteidigung und Sicherheit insgesamt 90,6 Milliarden Euro auszugeben, </w:t>
            </w:r>
            <w:hyperlink r:id="rId12" w:tooltip="Wie die Bundesregierung sich die NATO-Quote schönrechnet" w:history="1">
              <w:r w:rsidRPr="006E4CE8">
                <w:rPr>
                  <w:rStyle w:val="Hyperlink"/>
                  <w:rFonts w:ascii="Arial" w:hAnsi="Arial" w:cs="Arial"/>
                  <w:color w:val="FF0000"/>
                  <w:sz w:val="22"/>
                  <w:szCs w:val="22"/>
                </w:rPr>
                <w:t>behilft sich dabei allerdings mit Rechentricks</w:t>
              </w:r>
            </w:hyperlink>
            <w:r w:rsidRPr="006E4CE8">
              <w:rPr>
                <w:rFonts w:ascii="Arial" w:hAnsi="Arial" w:cs="Arial"/>
                <w:color w:val="FF0000"/>
                <w:sz w:val="22"/>
                <w:szCs w:val="22"/>
              </w:rPr>
              <w:t>: So sollen unter anderem auch Zinsen für Rentenzahlungen oder Entwicklungshilfeausgaben mit einberechnet sein.</w:t>
            </w:r>
          </w:p>
          <w:p w14:paraId="08A7A632" w14:textId="77777777" w:rsidR="00F05D1D" w:rsidRPr="006E4CE8" w:rsidRDefault="00F05D1D" w:rsidP="006E4CE8">
            <w:pPr>
              <w:rPr>
                <w:rFonts w:ascii="Arial" w:hAnsi="Arial" w:cs="Arial"/>
                <w:sz w:val="22"/>
                <w:szCs w:val="22"/>
              </w:rPr>
            </w:pPr>
          </w:p>
          <w:p w14:paraId="09201502" w14:textId="77777777" w:rsidR="006E4CE8" w:rsidRDefault="006E4CE8" w:rsidP="006E4CE8">
            <w:pPr>
              <w:rPr>
                <w:rFonts w:ascii="Arial" w:hAnsi="Arial" w:cs="Arial"/>
                <w:sz w:val="22"/>
                <w:szCs w:val="22"/>
              </w:rPr>
            </w:pPr>
            <w:r w:rsidRPr="006E4CE8">
              <w:rPr>
                <w:rFonts w:ascii="Arial" w:hAnsi="Arial" w:cs="Arial"/>
                <w:sz w:val="22"/>
                <w:szCs w:val="22"/>
              </w:rPr>
              <w:t xml:space="preserve">Des Weiteren verbreitete </w:t>
            </w:r>
            <w:r w:rsidRPr="006E4CE8">
              <w:rPr>
                <w:rFonts w:ascii="Arial" w:hAnsi="Arial" w:cs="Arial"/>
                <w:color w:val="FF0000"/>
                <w:sz w:val="22"/>
                <w:szCs w:val="22"/>
              </w:rPr>
              <w:t xml:space="preserve">BSW-Parteimitglied Metin Kaya </w:t>
            </w:r>
            <w:r w:rsidRPr="006E4CE8">
              <w:rPr>
                <w:rFonts w:ascii="Arial" w:hAnsi="Arial" w:cs="Arial"/>
                <w:sz w:val="22"/>
                <w:szCs w:val="22"/>
              </w:rPr>
              <w:t xml:space="preserve">die von Russland in Umlauf gebrachte Falschbehauptung, </w:t>
            </w:r>
            <w:hyperlink r:id="rId13" w:tooltip="Keine französischen Legionäre in der Ukraine" w:history="1">
              <w:r w:rsidRPr="006E4CE8">
                <w:rPr>
                  <w:rStyle w:val="Hyperlink"/>
                  <w:rFonts w:ascii="Arial" w:hAnsi="Arial" w:cs="Arial"/>
                  <w:sz w:val="22"/>
                  <w:szCs w:val="22"/>
                </w:rPr>
                <w:t>Frankreich habe Truppen in die Ukraine geschickt</w:t>
              </w:r>
            </w:hyperlink>
            <w:r w:rsidRPr="006E4CE8">
              <w:rPr>
                <w:rFonts w:ascii="Arial" w:hAnsi="Arial" w:cs="Arial"/>
                <w:sz w:val="22"/>
                <w:szCs w:val="22"/>
              </w:rPr>
              <w:t xml:space="preserve">. Auch hierfür gibt es keinerlei Beweise. Das französische Verteidigungsministerium hat diese Behauptung bereits mehrfach dementiert, auch auf Anfrage des </w:t>
            </w:r>
            <w:r w:rsidRPr="006E4CE8">
              <w:rPr>
                <w:rFonts w:ascii="Arial" w:hAnsi="Arial" w:cs="Arial"/>
                <w:i/>
                <w:iCs/>
                <w:sz w:val="22"/>
                <w:szCs w:val="22"/>
              </w:rPr>
              <w:t>ARD-</w:t>
            </w:r>
            <w:proofErr w:type="spellStart"/>
            <w:r w:rsidRPr="006E4CE8">
              <w:rPr>
                <w:rFonts w:ascii="Arial" w:hAnsi="Arial" w:cs="Arial"/>
                <w:i/>
                <w:iCs/>
                <w:sz w:val="22"/>
                <w:szCs w:val="22"/>
              </w:rPr>
              <w:t>faktenfinders</w:t>
            </w:r>
            <w:proofErr w:type="spellEnd"/>
            <w:r w:rsidRPr="006E4CE8">
              <w:rPr>
                <w:rFonts w:ascii="Arial" w:hAnsi="Arial" w:cs="Arial"/>
                <w:sz w:val="22"/>
                <w:szCs w:val="22"/>
              </w:rPr>
              <w:t>. Seinen Post hat Kaya wieder gelöscht, doch er wurde zuvor von anderen aus der Partei, auch von Wagenknecht selbst, verteidigt.</w:t>
            </w:r>
          </w:p>
          <w:p w14:paraId="31677DF6" w14:textId="77777777" w:rsidR="006E4CE8" w:rsidRDefault="006E4CE8" w:rsidP="006E4CE8">
            <w:pPr>
              <w:rPr>
                <w:rFonts w:ascii="Arial" w:hAnsi="Arial" w:cs="Arial"/>
                <w:sz w:val="22"/>
                <w:szCs w:val="22"/>
              </w:rPr>
            </w:pPr>
          </w:p>
          <w:p w14:paraId="58C88A47" w14:textId="660A925D" w:rsidR="006E4CE8" w:rsidRPr="006E4CE8" w:rsidRDefault="006E4CE8" w:rsidP="006E4CE8">
            <w:pPr>
              <w:rPr>
                <w:rFonts w:ascii="Arial" w:hAnsi="Arial" w:cs="Arial"/>
                <w:sz w:val="22"/>
                <w:szCs w:val="22"/>
              </w:rPr>
            </w:pPr>
          </w:p>
          <w:p w14:paraId="206DA3E8" w14:textId="77777777" w:rsidR="006E4CE8" w:rsidRPr="006E4CE8" w:rsidRDefault="006E4CE8" w:rsidP="006E4CE8">
            <w:pPr>
              <w:rPr>
                <w:rFonts w:ascii="Arial" w:hAnsi="Arial" w:cs="Arial"/>
                <w:sz w:val="22"/>
                <w:szCs w:val="22"/>
              </w:rPr>
            </w:pPr>
            <w:r w:rsidRPr="006E4CE8">
              <w:rPr>
                <w:rFonts w:ascii="Arial" w:hAnsi="Arial" w:cs="Arial"/>
                <w:b/>
                <w:bCs/>
                <w:sz w:val="22"/>
                <w:szCs w:val="22"/>
              </w:rPr>
              <w:t>Kontext</w:t>
            </w:r>
            <w:r w:rsidRPr="006E4CE8">
              <w:rPr>
                <w:rFonts w:ascii="Arial" w:hAnsi="Arial" w:cs="Arial"/>
                <w:sz w:val="22"/>
                <w:szCs w:val="22"/>
              </w:rPr>
              <w:t xml:space="preserve"> </w:t>
            </w:r>
          </w:p>
          <w:p w14:paraId="2935B427"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t xml:space="preserve">Bündnis Sahra Wagenknecht Auf Linie mit der russischen Propaganda </w:t>
            </w:r>
          </w:p>
          <w:p w14:paraId="0C4D10D7" w14:textId="77777777" w:rsidR="006E4CE8" w:rsidRPr="006E4CE8" w:rsidRDefault="006E4CE8" w:rsidP="006E4CE8">
            <w:pPr>
              <w:rPr>
                <w:rFonts w:ascii="Arial" w:hAnsi="Arial" w:cs="Arial"/>
                <w:sz w:val="22"/>
                <w:szCs w:val="22"/>
              </w:rPr>
            </w:pPr>
            <w:r w:rsidRPr="006E4CE8">
              <w:rPr>
                <w:rFonts w:ascii="Arial" w:hAnsi="Arial" w:cs="Arial"/>
                <w:sz w:val="22"/>
                <w:szCs w:val="22"/>
              </w:rPr>
              <w:t>Stand: 31.07.2024 18:16 Uhr</w:t>
            </w:r>
          </w:p>
          <w:p w14:paraId="038BC553" w14:textId="77777777" w:rsidR="006E4CE8" w:rsidRPr="006E4CE8" w:rsidRDefault="006E4CE8" w:rsidP="006E4CE8">
            <w:pPr>
              <w:rPr>
                <w:rFonts w:ascii="Arial" w:hAnsi="Arial" w:cs="Arial"/>
                <w:sz w:val="22"/>
                <w:szCs w:val="22"/>
              </w:rPr>
            </w:pPr>
            <w:r w:rsidRPr="006E4CE8">
              <w:rPr>
                <w:rFonts w:ascii="Arial" w:hAnsi="Arial" w:cs="Arial"/>
                <w:b/>
                <w:bCs/>
                <w:sz w:val="22"/>
                <w:szCs w:val="22"/>
              </w:rPr>
              <w:t>Das Bündnis Sahra Wagenknecht ist mit Blick auf den Krieg in der Ukraine schon mehrmals mit Falschbehauptungen aufgefallen - stets im Sinne des Kremls. Für Russland ist das BSW ein wichtiger Multiplikator.</w:t>
            </w:r>
            <w:r w:rsidRPr="006E4CE8">
              <w:rPr>
                <w:rFonts w:ascii="Arial" w:hAnsi="Arial" w:cs="Arial"/>
                <w:sz w:val="22"/>
                <w:szCs w:val="22"/>
              </w:rPr>
              <w:t xml:space="preserve"> </w:t>
            </w:r>
          </w:p>
          <w:p w14:paraId="241DC3FE" w14:textId="44E05DAE" w:rsidR="006E4CE8" w:rsidRPr="006E4CE8" w:rsidRDefault="006E4CE8" w:rsidP="006E4CE8">
            <w:pPr>
              <w:rPr>
                <w:rFonts w:ascii="Arial" w:hAnsi="Arial" w:cs="Arial"/>
                <w:sz w:val="22"/>
                <w:szCs w:val="22"/>
              </w:rPr>
            </w:pPr>
          </w:p>
          <w:p w14:paraId="24F49BA6" w14:textId="77777777" w:rsidR="006E4CE8" w:rsidRDefault="006E4CE8" w:rsidP="006E4CE8">
            <w:pPr>
              <w:rPr>
                <w:rFonts w:ascii="Arial" w:hAnsi="Arial" w:cs="Arial"/>
                <w:sz w:val="22"/>
                <w:szCs w:val="22"/>
              </w:rPr>
            </w:pPr>
            <w:r w:rsidRPr="006E4CE8">
              <w:rPr>
                <w:rFonts w:ascii="Arial" w:hAnsi="Arial" w:cs="Arial"/>
                <w:sz w:val="22"/>
                <w:szCs w:val="22"/>
              </w:rPr>
              <w:t xml:space="preserve">Von </w:t>
            </w:r>
            <w:hyperlink r:id="rId14" w:history="1">
              <w:r w:rsidRPr="006E4CE8">
                <w:rPr>
                  <w:rStyle w:val="Hyperlink"/>
                  <w:rFonts w:ascii="Arial" w:hAnsi="Arial" w:cs="Arial"/>
                  <w:sz w:val="22"/>
                  <w:szCs w:val="22"/>
                </w:rPr>
                <w:t>Pascal Siggelkow</w:t>
              </w:r>
            </w:hyperlink>
            <w:r w:rsidRPr="006E4CE8">
              <w:rPr>
                <w:rFonts w:ascii="Arial" w:hAnsi="Arial" w:cs="Arial"/>
                <w:sz w:val="22"/>
                <w:szCs w:val="22"/>
              </w:rPr>
              <w:t>, ARD-</w:t>
            </w:r>
            <w:proofErr w:type="spellStart"/>
            <w:r w:rsidRPr="006E4CE8">
              <w:rPr>
                <w:rFonts w:ascii="Arial" w:hAnsi="Arial" w:cs="Arial"/>
                <w:sz w:val="22"/>
                <w:szCs w:val="22"/>
              </w:rPr>
              <w:t>faktenfinder</w:t>
            </w:r>
            <w:proofErr w:type="spellEnd"/>
            <w:r w:rsidRPr="006E4CE8">
              <w:rPr>
                <w:rFonts w:ascii="Arial" w:hAnsi="Arial" w:cs="Arial"/>
                <w:sz w:val="22"/>
                <w:szCs w:val="22"/>
              </w:rPr>
              <w:t xml:space="preserve"> </w:t>
            </w:r>
          </w:p>
          <w:p w14:paraId="5C273767" w14:textId="77777777" w:rsidR="004D0B6B" w:rsidRPr="006E4CE8" w:rsidRDefault="004D0B6B" w:rsidP="006E4CE8">
            <w:pPr>
              <w:rPr>
                <w:rFonts w:ascii="Arial" w:hAnsi="Arial" w:cs="Arial"/>
                <w:sz w:val="22"/>
                <w:szCs w:val="22"/>
              </w:rPr>
            </w:pPr>
          </w:p>
          <w:p w14:paraId="570407DE"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"Russland hat faktisch kein Interesse daran, in die Ukraine einzumarschieren", sagte Sahra Wagenknecht in der </w:t>
            </w:r>
            <w:r w:rsidRPr="006E4CE8">
              <w:rPr>
                <w:rFonts w:ascii="Arial" w:hAnsi="Arial" w:cs="Arial"/>
                <w:i/>
                <w:iCs/>
                <w:sz w:val="22"/>
                <w:szCs w:val="22"/>
              </w:rPr>
              <w:t>ARD</w:t>
            </w:r>
            <w:r w:rsidRPr="006E4CE8">
              <w:rPr>
                <w:rFonts w:ascii="Arial" w:hAnsi="Arial" w:cs="Arial"/>
                <w:sz w:val="22"/>
                <w:szCs w:val="22"/>
              </w:rPr>
              <w:t xml:space="preserve">-Sendung </w:t>
            </w:r>
            <w:r w:rsidRPr="006E4CE8">
              <w:rPr>
                <w:rFonts w:ascii="Arial" w:hAnsi="Arial" w:cs="Arial"/>
                <w:i/>
                <w:iCs/>
                <w:sz w:val="22"/>
                <w:szCs w:val="22"/>
              </w:rPr>
              <w:t>Anne Will</w:t>
            </w:r>
            <w:r w:rsidRPr="006E4CE8">
              <w:rPr>
                <w:rFonts w:ascii="Arial" w:hAnsi="Arial" w:cs="Arial"/>
                <w:sz w:val="22"/>
                <w:szCs w:val="22"/>
              </w:rPr>
              <w:t xml:space="preserve"> am 20. Februar 2022. "Wir können heilfroh sein, dass der Putin nicht so ist, wie er dargestellt wird: ein durchgeknallter russischer Nationalist, der sich daran berauscht, Grenzen zu verschieben." Auch ihre Parteikollegin Sevim Dagdelen sprach wenige Tage vor der russischen Invasion von "Lügenmärchen des US-Geheimdienstes". Am 24. Februar bewies der russische Präsident Wladimir Putin das Gegenteil.</w:t>
            </w:r>
          </w:p>
          <w:p w14:paraId="50AEC450" w14:textId="77777777" w:rsidR="006E4CE8" w:rsidRPr="006E4CE8" w:rsidRDefault="006E4CE8" w:rsidP="006E4CE8">
            <w:pPr>
              <w:rPr>
                <w:rFonts w:ascii="Arial" w:hAnsi="Arial" w:cs="Arial"/>
                <w:sz w:val="22"/>
                <w:szCs w:val="22"/>
              </w:rPr>
            </w:pPr>
            <w:r w:rsidRPr="006E4CE8">
              <w:rPr>
                <w:rFonts w:ascii="Arial" w:hAnsi="Arial" w:cs="Arial"/>
                <w:sz w:val="22"/>
                <w:szCs w:val="22"/>
              </w:rPr>
              <w:t>Auch wenn Wagenknecht ihren Irrtum später einräumte, zeigt dieses Beispiel, wie sie und viele weitere Mitglieder ihrer Partei Bündnis Sahra Wagenknecht (BSW) mit ihren Einschätzungen zu Russland und dem Angriffskrieg in der Ukraine daneben lagen und liegen.</w:t>
            </w:r>
          </w:p>
          <w:p w14:paraId="5BAE03C8"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Dennoch machte Wagenknecht gestern deutlich, </w:t>
            </w:r>
            <w:hyperlink r:id="rId15" w:tooltip="Linnemann schließt Koalition mit BSW auf Länderebene nicht aus" w:history="1">
              <w:r w:rsidRPr="006E4CE8">
                <w:rPr>
                  <w:rStyle w:val="Hyperlink"/>
                  <w:rFonts w:ascii="Arial" w:hAnsi="Arial" w:cs="Arial"/>
                  <w:sz w:val="22"/>
                  <w:szCs w:val="22"/>
                </w:rPr>
                <w:t>dass mögliche Koalitionen mit dem BSW von der Haltung der Partner zum Krieg in der Ukraine abhängig gemacht werden</w:t>
              </w:r>
            </w:hyperlink>
            <w:r w:rsidRPr="006E4CE8">
              <w:rPr>
                <w:rFonts w:ascii="Arial" w:hAnsi="Arial" w:cs="Arial"/>
                <w:sz w:val="22"/>
                <w:szCs w:val="22"/>
              </w:rPr>
              <w:t xml:space="preserve"> - und sprach sich dabei erneut gegen Waffenlieferungen aus.</w:t>
            </w:r>
          </w:p>
          <w:p w14:paraId="3DD3FDE0" w14:textId="77777777" w:rsidR="006E4CE8" w:rsidRPr="006E4CE8" w:rsidRDefault="006E4CE8" w:rsidP="006E4CE8">
            <w:pPr>
              <w:rPr>
                <w:rStyle w:val="Hyperlink"/>
                <w:rFonts w:ascii="Arial" w:hAnsi="Arial" w:cs="Arial"/>
                <w:sz w:val="22"/>
                <w:szCs w:val="22"/>
              </w:rPr>
            </w:pPr>
            <w:r w:rsidRPr="006E4CE8">
              <w:rPr>
                <w:rFonts w:ascii="Arial" w:hAnsi="Arial" w:cs="Arial"/>
                <w:sz w:val="22"/>
                <w:szCs w:val="22"/>
              </w:rPr>
              <w:fldChar w:fldCharType="begin"/>
            </w:r>
            <w:r w:rsidRPr="006E4CE8">
              <w:rPr>
                <w:rFonts w:ascii="Arial" w:hAnsi="Arial" w:cs="Arial"/>
                <w:sz w:val="22"/>
                <w:szCs w:val="22"/>
              </w:rPr>
              <w:instrText>HYPERLINK "https://www.tagesschau.de/inland/innenpolitik/linnemann-cdu-bsw-koalition-100.html"</w:instrText>
            </w:r>
            <w:r w:rsidRPr="006E4CE8">
              <w:rPr>
                <w:rFonts w:ascii="Arial" w:hAnsi="Arial" w:cs="Arial"/>
                <w:sz w:val="22"/>
                <w:szCs w:val="22"/>
              </w:rPr>
            </w:r>
            <w:r w:rsidRPr="006E4CE8">
              <w:rPr>
                <w:rFonts w:ascii="Arial" w:hAnsi="Arial" w:cs="Arial"/>
                <w:sz w:val="22"/>
                <w:szCs w:val="22"/>
              </w:rPr>
              <w:fldChar w:fldCharType="separate"/>
            </w:r>
          </w:p>
          <w:p w14:paraId="2C4346AA" w14:textId="77777777" w:rsidR="006E4CE8" w:rsidRPr="006E4CE8" w:rsidRDefault="006E4CE8" w:rsidP="006E4CE8">
            <w:pPr>
              <w:rPr>
                <w:rFonts w:ascii="Arial" w:hAnsi="Arial" w:cs="Arial"/>
                <w:sz w:val="22"/>
                <w:szCs w:val="22"/>
              </w:rPr>
            </w:pPr>
            <w:r w:rsidRPr="006E4CE8">
              <w:rPr>
                <w:rFonts w:ascii="Arial" w:hAnsi="Arial" w:cs="Arial"/>
                <w:sz w:val="22"/>
                <w:szCs w:val="22"/>
              </w:rPr>
              <w:fldChar w:fldCharType="end"/>
            </w:r>
          </w:p>
          <w:p w14:paraId="2BFAB935"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t>Falschaussagen zum Krieg in der Ukraine</w:t>
            </w:r>
          </w:p>
          <w:p w14:paraId="4C9FEABD"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"Es gibt verschiedene Desinformationsmethoden, die bei Wagenknecht und ihren Parteimitgliedern auffallen", sagt Klaus </w:t>
            </w:r>
            <w:proofErr w:type="spellStart"/>
            <w:r w:rsidRPr="006E4CE8">
              <w:rPr>
                <w:rFonts w:ascii="Arial" w:hAnsi="Arial" w:cs="Arial"/>
                <w:sz w:val="22"/>
                <w:szCs w:val="22"/>
              </w:rPr>
              <w:t>Gestwa</w:t>
            </w:r>
            <w:proofErr w:type="spellEnd"/>
            <w:r w:rsidRPr="006E4CE8">
              <w:rPr>
                <w:rFonts w:ascii="Arial" w:hAnsi="Arial" w:cs="Arial"/>
                <w:sz w:val="22"/>
                <w:szCs w:val="22"/>
              </w:rPr>
              <w:t>, Direktor des Instituts für Osteuropäische Geschichte und Landeskunde an der Universität Tübingen. Ungeniert würden Falschaussagen zum Krieg in der Ukraine verbreitet.</w:t>
            </w:r>
          </w:p>
          <w:p w14:paraId="2DFD2F40"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So suggerierte Wagenknecht beim ZDF-Polittalk von Maybrit Illner, das Kiewer Krankenhaus </w:t>
            </w:r>
            <w:proofErr w:type="spellStart"/>
            <w:r w:rsidRPr="006E4CE8">
              <w:rPr>
                <w:rFonts w:ascii="Arial" w:hAnsi="Arial" w:cs="Arial"/>
                <w:sz w:val="22"/>
                <w:szCs w:val="22"/>
              </w:rPr>
              <w:t>Ochmatdyt</w:t>
            </w:r>
            <w:proofErr w:type="spellEnd"/>
            <w:r w:rsidRPr="006E4CE8">
              <w:rPr>
                <w:rFonts w:ascii="Arial" w:hAnsi="Arial" w:cs="Arial"/>
                <w:sz w:val="22"/>
                <w:szCs w:val="22"/>
              </w:rPr>
              <w:t xml:space="preserve"> sei nicht von einer russischen Rakete abgeschossen worden, sondern mutmaßlich von Trümmerteilen einer ukrainischen </w:t>
            </w:r>
            <w:r w:rsidRPr="006E4CE8">
              <w:rPr>
                <w:rFonts w:ascii="Arial" w:hAnsi="Arial" w:cs="Arial"/>
                <w:sz w:val="22"/>
                <w:szCs w:val="22"/>
              </w:rPr>
              <w:lastRenderedPageBreak/>
              <w:t xml:space="preserve">Flugabwehrrakete getroffen worden. </w:t>
            </w:r>
            <w:hyperlink r:id="rId16" w:tooltip="Angriff auf Kinderkrankenhaus: Typisches Beispiel russischer Desinformation" w:history="1">
              <w:r w:rsidRPr="006E4CE8">
                <w:rPr>
                  <w:rStyle w:val="Hyperlink"/>
                  <w:rFonts w:ascii="Arial" w:hAnsi="Arial" w:cs="Arial"/>
                  <w:sz w:val="22"/>
                  <w:szCs w:val="22"/>
                </w:rPr>
                <w:t>Dabei gilt es als ziemlich sicher, dass die Kinderklinik von einer russischen Rakete des Typs Kh-101 (Ch-101) getroffen wurde.</w:t>
              </w:r>
            </w:hyperlink>
            <w:r w:rsidRPr="006E4CE8">
              <w:rPr>
                <w:rFonts w:ascii="Arial" w:hAnsi="Arial" w:cs="Arial"/>
                <w:sz w:val="22"/>
                <w:szCs w:val="22"/>
              </w:rPr>
              <w:t xml:space="preserve"> Zu diesem Ergebnis kommt unter anderem die vorläufige Untersuchung des UN-Menschenrechtsbüros.</w:t>
            </w:r>
          </w:p>
          <w:p w14:paraId="650A74E0" w14:textId="77777777" w:rsidR="006E4CE8" w:rsidRPr="006E4CE8" w:rsidRDefault="006E4CE8" w:rsidP="006E4CE8">
            <w:pPr>
              <w:rPr>
                <w:rStyle w:val="Hyperlink"/>
                <w:rFonts w:ascii="Arial" w:hAnsi="Arial" w:cs="Arial"/>
                <w:sz w:val="22"/>
                <w:szCs w:val="22"/>
              </w:rPr>
            </w:pPr>
            <w:r w:rsidRPr="006E4CE8">
              <w:rPr>
                <w:rFonts w:ascii="Arial" w:hAnsi="Arial" w:cs="Arial"/>
                <w:sz w:val="22"/>
                <w:szCs w:val="22"/>
              </w:rPr>
              <w:fldChar w:fldCharType="begin"/>
            </w:r>
            <w:r w:rsidRPr="006E4CE8">
              <w:rPr>
                <w:rFonts w:ascii="Arial" w:hAnsi="Arial" w:cs="Arial"/>
                <w:sz w:val="22"/>
                <w:szCs w:val="22"/>
              </w:rPr>
              <w:instrText>HYPERLINK "https://www.tagesschau.de/faktenfinder/ukraine-kiew-krankenhaus-russland-100.html"</w:instrText>
            </w:r>
            <w:r w:rsidRPr="006E4CE8">
              <w:rPr>
                <w:rFonts w:ascii="Arial" w:hAnsi="Arial" w:cs="Arial"/>
                <w:sz w:val="22"/>
                <w:szCs w:val="22"/>
              </w:rPr>
            </w:r>
            <w:r w:rsidRPr="006E4CE8">
              <w:rPr>
                <w:rFonts w:ascii="Arial" w:hAnsi="Arial" w:cs="Arial"/>
                <w:sz w:val="22"/>
                <w:szCs w:val="22"/>
              </w:rPr>
              <w:fldChar w:fldCharType="separate"/>
            </w:r>
          </w:p>
          <w:p w14:paraId="5D32B247" w14:textId="6917E7F9" w:rsidR="006E4CE8" w:rsidRPr="006E4CE8" w:rsidRDefault="006E4CE8" w:rsidP="006E4CE8">
            <w:pPr>
              <w:rPr>
                <w:rStyle w:val="Hyperlink"/>
                <w:rFonts w:ascii="Arial" w:hAnsi="Arial" w:cs="Arial"/>
                <w:sz w:val="22"/>
                <w:szCs w:val="22"/>
              </w:rPr>
            </w:pPr>
          </w:p>
          <w:p w14:paraId="1AEE4D1C" w14:textId="552B1DFD" w:rsidR="006E4CE8" w:rsidRPr="006E4CE8" w:rsidRDefault="006E4CE8" w:rsidP="006E4CE8">
            <w:pPr>
              <w:rPr>
                <w:rFonts w:ascii="Arial" w:hAnsi="Arial" w:cs="Arial"/>
                <w:sz w:val="22"/>
                <w:szCs w:val="22"/>
              </w:rPr>
            </w:pPr>
            <w:r w:rsidRPr="006E4CE8">
              <w:rPr>
                <w:rFonts w:ascii="Arial" w:hAnsi="Arial" w:cs="Arial"/>
                <w:sz w:val="22"/>
                <w:szCs w:val="22"/>
              </w:rPr>
              <w:fldChar w:fldCharType="end"/>
            </w:r>
            <w:r w:rsidRPr="006E4CE8">
              <w:rPr>
                <w:rFonts w:ascii="Arial" w:hAnsi="Arial" w:cs="Arial"/>
                <w:sz w:val="22"/>
                <w:szCs w:val="22"/>
              </w:rPr>
              <w:t>Kurze Zeit zuvor hatte das BSW bei Instagram eine Grafik gepostet mit dem Satz: "Regierung ignoriert Mehrheit: 72% Ukrainer wollen Verhandlungen statt Waffen!" Auch das war falsch. Denn in der Umfrage des Kiewer Internationalen Instituts für Soziologie (KIIS), auf die sich in dem Post bezogen wird, sprachen sich 72 Prozent der Befragten für eine diplomatische Lösung zusätzlich zu militärischen Hilfen aus - nicht stattdessen. Weitere 23 Prozent meinten sogar, dass der Krieg nur militärisch durch einen Sieg über Russland beendet werden könne. Der Fehler wurde später im Text zum Posting korrigiert.</w:t>
            </w:r>
          </w:p>
          <w:p w14:paraId="4310DD4D"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t>Rüstungsausgaben niedriger als behauptet</w:t>
            </w:r>
          </w:p>
          <w:p w14:paraId="79069A4D" w14:textId="77777777" w:rsidR="006E4CE8" w:rsidRPr="006E4CE8" w:rsidRDefault="006E4CE8" w:rsidP="006E4CE8">
            <w:pPr>
              <w:rPr>
                <w:rFonts w:ascii="Arial" w:hAnsi="Arial" w:cs="Arial"/>
                <w:sz w:val="22"/>
                <w:szCs w:val="22"/>
              </w:rPr>
            </w:pPr>
            <w:r w:rsidRPr="006E4CE8">
              <w:rPr>
                <w:rFonts w:ascii="Arial" w:hAnsi="Arial" w:cs="Arial"/>
                <w:sz w:val="22"/>
                <w:szCs w:val="22"/>
              </w:rPr>
              <w:t>Ebenfalls bei einer Polittalkshow hatte Wagenknecht behauptet, dass der deutsche Rüstungshaushalt bei 90 Milliarden Euro liege. Auch das ist nicht richtig. Der Verteidigungshaushalt für das laufende Jahr liegt regulär bei 51,95 Milliarden Euro, hinzu kommen 19,8 Milliarden Euro aus dem Sondervermögen für die Beschaffung von militärischer Ausrüstung. Das macht insgesamt knapp 72 Milliarden Euro.</w:t>
            </w:r>
          </w:p>
          <w:p w14:paraId="0D5A792E"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Diese werden jedoch nicht allein für Rüstungsgüter ausgegeben, wie Wagenknecht sagte, sondern auch für Betriebskosten, zum Beispiel fürs Personal. Auch Betreiberverträge zur Weiterentwicklung der Bundeswehr und Versorgungsausgaben fallen darunter. Zwar gab die Bundesregierung gegenüber der NATO an, für Verteidigung und Sicherheit insgesamt 90,6 Milliarden Euro auszugeben, </w:t>
            </w:r>
            <w:hyperlink r:id="rId17" w:tooltip="Wie die Bundesregierung sich die NATO-Quote schönrechnet" w:history="1">
              <w:r w:rsidRPr="006E4CE8">
                <w:rPr>
                  <w:rStyle w:val="Hyperlink"/>
                  <w:rFonts w:ascii="Arial" w:hAnsi="Arial" w:cs="Arial"/>
                  <w:sz w:val="22"/>
                  <w:szCs w:val="22"/>
                </w:rPr>
                <w:t>behilft sich dabei allerdings mit Rechentricks</w:t>
              </w:r>
            </w:hyperlink>
            <w:r w:rsidRPr="006E4CE8">
              <w:rPr>
                <w:rFonts w:ascii="Arial" w:hAnsi="Arial" w:cs="Arial"/>
                <w:sz w:val="22"/>
                <w:szCs w:val="22"/>
              </w:rPr>
              <w:t xml:space="preserve">: So sollen </w:t>
            </w:r>
            <w:r w:rsidRPr="006E4CE8">
              <w:rPr>
                <w:rFonts w:ascii="Arial" w:hAnsi="Arial" w:cs="Arial"/>
                <w:sz w:val="22"/>
                <w:szCs w:val="22"/>
              </w:rPr>
              <w:lastRenderedPageBreak/>
              <w:t>unter anderem auch Zinsen für Rentenzahlungen oder Entwicklungshilfeausgaben mit einberechnet sein.</w:t>
            </w:r>
          </w:p>
          <w:p w14:paraId="62E7A144"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Des Weiteren verbreitete BSW-Parteimitglied Metin Kaya die von Russland in Umlauf gebrachte Falschbehauptung, </w:t>
            </w:r>
            <w:hyperlink r:id="rId18" w:tooltip="Keine französischen Legionäre in der Ukraine" w:history="1">
              <w:r w:rsidRPr="006E4CE8">
                <w:rPr>
                  <w:rStyle w:val="Hyperlink"/>
                  <w:rFonts w:ascii="Arial" w:hAnsi="Arial" w:cs="Arial"/>
                  <w:sz w:val="22"/>
                  <w:szCs w:val="22"/>
                </w:rPr>
                <w:t>Frankreich habe Truppen in die Ukraine geschickt</w:t>
              </w:r>
            </w:hyperlink>
            <w:r w:rsidRPr="006E4CE8">
              <w:rPr>
                <w:rFonts w:ascii="Arial" w:hAnsi="Arial" w:cs="Arial"/>
                <w:sz w:val="22"/>
                <w:szCs w:val="22"/>
              </w:rPr>
              <w:t xml:space="preserve">. Auch hierfür gibt es keinerlei Beweise. Das französische Verteidigungsministerium hat diese Behauptung bereits mehrfach dementiert, auch auf Anfrage des </w:t>
            </w:r>
            <w:r w:rsidRPr="006E4CE8">
              <w:rPr>
                <w:rFonts w:ascii="Arial" w:hAnsi="Arial" w:cs="Arial"/>
                <w:i/>
                <w:iCs/>
                <w:sz w:val="22"/>
                <w:szCs w:val="22"/>
              </w:rPr>
              <w:t>ARD-</w:t>
            </w:r>
            <w:proofErr w:type="spellStart"/>
            <w:r w:rsidRPr="006E4CE8">
              <w:rPr>
                <w:rFonts w:ascii="Arial" w:hAnsi="Arial" w:cs="Arial"/>
                <w:i/>
                <w:iCs/>
                <w:sz w:val="22"/>
                <w:szCs w:val="22"/>
              </w:rPr>
              <w:t>faktenfinders</w:t>
            </w:r>
            <w:proofErr w:type="spellEnd"/>
            <w:r w:rsidRPr="006E4CE8">
              <w:rPr>
                <w:rFonts w:ascii="Arial" w:hAnsi="Arial" w:cs="Arial"/>
                <w:sz w:val="22"/>
                <w:szCs w:val="22"/>
              </w:rPr>
              <w:t>. Seinen Post hat Kaya wieder gelöscht, doch er wurde zuvor von anderen aus der Partei, auch von Wagenknecht selbst, verteidigt.</w:t>
            </w:r>
          </w:p>
          <w:p w14:paraId="6B229973" w14:textId="77777777" w:rsidR="006E4CE8" w:rsidRPr="006E4CE8" w:rsidRDefault="006E4CE8" w:rsidP="006E4CE8">
            <w:pPr>
              <w:rPr>
                <w:rStyle w:val="Hyperlink"/>
                <w:rFonts w:ascii="Arial" w:hAnsi="Arial" w:cs="Arial"/>
                <w:sz w:val="22"/>
                <w:szCs w:val="22"/>
              </w:rPr>
            </w:pPr>
            <w:r w:rsidRPr="006E4CE8">
              <w:rPr>
                <w:rFonts w:ascii="Arial" w:hAnsi="Arial" w:cs="Arial"/>
                <w:sz w:val="22"/>
                <w:szCs w:val="22"/>
              </w:rPr>
              <w:fldChar w:fldCharType="begin"/>
            </w:r>
            <w:r w:rsidRPr="006E4CE8">
              <w:rPr>
                <w:rFonts w:ascii="Arial" w:hAnsi="Arial" w:cs="Arial"/>
                <w:sz w:val="22"/>
                <w:szCs w:val="22"/>
              </w:rPr>
              <w:instrText>HYPERLINK "https://www.tagesschau.de/faktenfinder/kontext/franzoesische-soldaten-fremdenlegion-ukraine-100.html"</w:instrText>
            </w:r>
            <w:r w:rsidRPr="006E4CE8">
              <w:rPr>
                <w:rFonts w:ascii="Arial" w:hAnsi="Arial" w:cs="Arial"/>
                <w:sz w:val="22"/>
                <w:szCs w:val="22"/>
              </w:rPr>
            </w:r>
            <w:r w:rsidRPr="006E4CE8">
              <w:rPr>
                <w:rFonts w:ascii="Arial" w:hAnsi="Arial" w:cs="Arial"/>
                <w:sz w:val="22"/>
                <w:szCs w:val="22"/>
              </w:rPr>
              <w:fldChar w:fldCharType="separate"/>
            </w:r>
          </w:p>
          <w:p w14:paraId="3021E46A" w14:textId="07BED46E" w:rsidR="006E4CE8" w:rsidRDefault="006E4CE8" w:rsidP="006E4CE8">
            <w:pPr>
              <w:rPr>
                <w:rFonts w:ascii="Arial" w:hAnsi="Arial" w:cs="Arial"/>
                <w:sz w:val="22"/>
                <w:szCs w:val="22"/>
              </w:rPr>
            </w:pPr>
            <w:r w:rsidRPr="006E4CE8">
              <w:rPr>
                <w:rFonts w:ascii="Arial" w:hAnsi="Arial" w:cs="Arial"/>
                <w:sz w:val="22"/>
                <w:szCs w:val="22"/>
              </w:rPr>
              <w:fldChar w:fldCharType="end"/>
            </w:r>
            <w:r w:rsidRPr="006E4CE8">
              <w:rPr>
                <w:rFonts w:ascii="Arial" w:hAnsi="Arial" w:cs="Arial"/>
                <w:sz w:val="22"/>
                <w:szCs w:val="22"/>
              </w:rPr>
              <w:t xml:space="preserve">"Wagenknecht und ihre Parteikollegen fungieren wie deutsche Verstärker der Kreml-Narrative, indem sie solche Falschinformationen aufgreifen und diesen so eine besondere Resonanz sowie Nachhaltigkeit verschaffen", sagt Osteuropaexperte </w:t>
            </w:r>
            <w:proofErr w:type="spellStart"/>
            <w:r w:rsidRPr="006E4CE8">
              <w:rPr>
                <w:rFonts w:ascii="Arial" w:hAnsi="Arial" w:cs="Arial"/>
                <w:sz w:val="22"/>
                <w:szCs w:val="22"/>
              </w:rPr>
              <w:t>Gestwa</w:t>
            </w:r>
            <w:proofErr w:type="spellEnd"/>
            <w:r w:rsidRPr="006E4CE8">
              <w:rPr>
                <w:rFonts w:ascii="Arial" w:hAnsi="Arial" w:cs="Arial"/>
                <w:sz w:val="22"/>
                <w:szCs w:val="22"/>
              </w:rPr>
              <w:t>.</w:t>
            </w:r>
          </w:p>
          <w:p w14:paraId="4A3C36BC" w14:textId="77777777" w:rsidR="004D0B6B" w:rsidRPr="006E4CE8" w:rsidRDefault="004D0B6B" w:rsidP="006E4CE8">
            <w:pPr>
              <w:rPr>
                <w:rFonts w:ascii="Arial" w:hAnsi="Arial" w:cs="Arial"/>
                <w:sz w:val="22"/>
                <w:szCs w:val="22"/>
              </w:rPr>
            </w:pPr>
          </w:p>
          <w:p w14:paraId="1F44748D"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t>Auf Linie mit dem Kreml</w:t>
            </w:r>
          </w:p>
          <w:p w14:paraId="203807FC"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Das BSW arbeite bei der Verbreitung prorussischer Narrative nicht nur mit Falschbehauptungen, sagt </w:t>
            </w:r>
            <w:proofErr w:type="spellStart"/>
            <w:r w:rsidRPr="006E4CE8">
              <w:rPr>
                <w:rFonts w:ascii="Arial" w:hAnsi="Arial" w:cs="Arial"/>
                <w:sz w:val="22"/>
                <w:szCs w:val="22"/>
              </w:rPr>
              <w:t>Gestwa</w:t>
            </w:r>
            <w:proofErr w:type="spellEnd"/>
            <w:r w:rsidRPr="006E4CE8">
              <w:rPr>
                <w:rFonts w:ascii="Arial" w:hAnsi="Arial" w:cs="Arial"/>
                <w:sz w:val="22"/>
                <w:szCs w:val="22"/>
              </w:rPr>
              <w:t>. So versuchten Wagenknecht und Co. mit Blick auf den Krieg in der Ukraine immer wieder, bei für sie unliebsamen Themen Zweifel zu säen.</w:t>
            </w:r>
          </w:p>
          <w:p w14:paraId="20972252" w14:textId="77777777" w:rsidR="006E4CE8" w:rsidRDefault="006E4CE8" w:rsidP="006E4CE8">
            <w:pPr>
              <w:rPr>
                <w:rFonts w:ascii="Arial" w:hAnsi="Arial" w:cs="Arial"/>
                <w:sz w:val="22"/>
                <w:szCs w:val="22"/>
              </w:rPr>
            </w:pPr>
            <w:r w:rsidRPr="006E4CE8">
              <w:rPr>
                <w:rFonts w:ascii="Arial" w:hAnsi="Arial" w:cs="Arial"/>
                <w:sz w:val="22"/>
                <w:szCs w:val="22"/>
              </w:rPr>
              <w:t xml:space="preserve">Nicht nur beim Angriff auf das Kiewer Kinderkrankenhaus stellte Wagenknecht die offizielle Version infrage und brachte weitere vermeintliche Varianten in den Diskurs ein; auch die Gräueltaten von Butscha wurden von einigen BSW-Mitgliedern wie Thomas Geisel zumindest relativiert. Die so produzierten diskursiven Nebelschwaden sollen verhindern, das Offenkundige zu thematisieren und Russland vor schweren, aber berechtigen Anschuldigungen in Schutz zu nehmen, so </w:t>
            </w:r>
            <w:proofErr w:type="spellStart"/>
            <w:r w:rsidRPr="006E4CE8">
              <w:rPr>
                <w:rFonts w:ascii="Arial" w:hAnsi="Arial" w:cs="Arial"/>
                <w:sz w:val="22"/>
                <w:szCs w:val="22"/>
              </w:rPr>
              <w:t>Gestwa</w:t>
            </w:r>
            <w:proofErr w:type="spellEnd"/>
            <w:r w:rsidRPr="006E4CE8">
              <w:rPr>
                <w:rFonts w:ascii="Arial" w:hAnsi="Arial" w:cs="Arial"/>
                <w:sz w:val="22"/>
                <w:szCs w:val="22"/>
              </w:rPr>
              <w:t>.</w:t>
            </w:r>
          </w:p>
          <w:p w14:paraId="6181184D" w14:textId="77777777" w:rsidR="00C37A32" w:rsidRDefault="00C37A32" w:rsidP="006E4CE8">
            <w:pPr>
              <w:rPr>
                <w:rFonts w:ascii="Arial" w:hAnsi="Arial" w:cs="Arial"/>
                <w:sz w:val="22"/>
                <w:szCs w:val="22"/>
              </w:rPr>
            </w:pPr>
          </w:p>
          <w:p w14:paraId="5724085A" w14:textId="77777777" w:rsidR="00C37A32" w:rsidRPr="006E4CE8" w:rsidRDefault="00C37A32" w:rsidP="006E4CE8">
            <w:pPr>
              <w:rPr>
                <w:rFonts w:ascii="Arial" w:hAnsi="Arial" w:cs="Arial"/>
                <w:sz w:val="22"/>
                <w:szCs w:val="22"/>
              </w:rPr>
            </w:pPr>
          </w:p>
          <w:p w14:paraId="4EDBC553" w14:textId="77777777" w:rsidR="006E4CE8" w:rsidRDefault="006E4CE8" w:rsidP="006E4CE8">
            <w:pPr>
              <w:rPr>
                <w:rFonts w:ascii="Arial" w:hAnsi="Arial" w:cs="Arial"/>
                <w:sz w:val="22"/>
                <w:szCs w:val="22"/>
              </w:rPr>
            </w:pPr>
          </w:p>
          <w:p w14:paraId="49793D3E"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lastRenderedPageBreak/>
              <w:t>Zitate aus dem Zusammenhang gerissen</w:t>
            </w:r>
          </w:p>
          <w:p w14:paraId="4B2F4DD0"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Auch bei weiteren Aspekten liegen die Aussagen von Mitgliedern des BSW auf einer Linie mit der des Kremls. Dabei werden einzelne Zitate aus dem Zusammenhang gerissen, um die eigene Position zu stützen. So hat Wagenknecht bereits mehrfach behauptet, dass die Verhandlungen über einen Waffenstillstand im Frühjahr 2022 </w:t>
            </w:r>
            <w:hyperlink r:id="rId19" w:tooltip="Krieg in der Ukraine: Westen hat Waffenstillstand nicht verhindert" w:history="1">
              <w:r w:rsidRPr="006E4CE8">
                <w:rPr>
                  <w:rStyle w:val="Hyperlink"/>
                  <w:rFonts w:ascii="Arial" w:hAnsi="Arial" w:cs="Arial"/>
                  <w:sz w:val="22"/>
                  <w:szCs w:val="22"/>
                </w:rPr>
                <w:t>angeblich vom Westen torpediert worden</w:t>
              </w:r>
            </w:hyperlink>
            <w:r w:rsidRPr="006E4CE8">
              <w:rPr>
                <w:rFonts w:ascii="Arial" w:hAnsi="Arial" w:cs="Arial"/>
                <w:sz w:val="22"/>
                <w:szCs w:val="22"/>
              </w:rPr>
              <w:t xml:space="preserve"> seien. Sie stützt sich dabei unter anderem auf </w:t>
            </w:r>
            <w:hyperlink r:id="rId20" w:tooltip="Krieg in der Ukraine: Westen hat Waffenstillstand nicht verhindert" w:history="1">
              <w:r w:rsidRPr="006E4CE8">
                <w:rPr>
                  <w:rStyle w:val="Hyperlink"/>
                  <w:rFonts w:ascii="Arial" w:hAnsi="Arial" w:cs="Arial"/>
                  <w:sz w:val="22"/>
                  <w:szCs w:val="22"/>
                </w:rPr>
                <w:t>Aussagen des früheren israelischen Premierministers Naftali Bennett</w:t>
              </w:r>
            </w:hyperlink>
            <w:r w:rsidRPr="006E4CE8">
              <w:rPr>
                <w:rFonts w:ascii="Arial" w:hAnsi="Arial" w:cs="Arial"/>
                <w:sz w:val="22"/>
                <w:szCs w:val="22"/>
              </w:rPr>
              <w:t xml:space="preserve"> und dem Leiter der ukrainischen Verhandlungsdelegation, David Arachamija.</w:t>
            </w:r>
          </w:p>
          <w:p w14:paraId="70C8F9AE"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Allerdings sind die Aussagen von beiden aus dem Kontext gerissen. Sowohl Bennett als auch Arachamija haben nicht den Westen für das Scheitern der Verhandlungen verantwortlich gemacht, sondern mehrere Gründe angeführt. </w:t>
            </w:r>
            <w:hyperlink r:id="rId21" w:tooltip="Waffenstillstand zwischen Russland und Ukraine war nicht kurz vorm Abschluss" w:history="1">
              <w:r w:rsidRPr="006E4CE8">
                <w:rPr>
                  <w:rStyle w:val="Hyperlink"/>
                  <w:rFonts w:ascii="Arial" w:hAnsi="Arial" w:cs="Arial"/>
                  <w:sz w:val="22"/>
                  <w:szCs w:val="22"/>
                </w:rPr>
                <w:t>So blieben unter anderem wichtige Fragen ungeklärt</w:t>
              </w:r>
            </w:hyperlink>
            <w:r w:rsidRPr="006E4CE8">
              <w:rPr>
                <w:rFonts w:ascii="Arial" w:hAnsi="Arial" w:cs="Arial"/>
                <w:sz w:val="22"/>
                <w:szCs w:val="22"/>
              </w:rPr>
              <w:t>, besonders die von der Ukraine geforderten internationalen Sicherheitsgarantien, um zukünftige russische Überfälle zu verhindern. Zudem kamen die Massaker von Butscha ans Licht. Dies lassen Wagenknecht und ihre Parteimitglieder jedoch stets unerwähnt.</w:t>
            </w:r>
          </w:p>
          <w:p w14:paraId="7C864E14" w14:textId="77777777" w:rsidR="006E4CE8" w:rsidRDefault="006E4CE8" w:rsidP="006E4CE8">
            <w:pPr>
              <w:rPr>
                <w:rFonts w:ascii="Arial" w:hAnsi="Arial" w:cs="Arial"/>
                <w:sz w:val="22"/>
                <w:szCs w:val="22"/>
              </w:rPr>
            </w:pPr>
          </w:p>
          <w:p w14:paraId="2704DCA5"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"Bei ihrer Rosinenpickerei suchen sie nach einem halbwegs passend erscheinenden Satz, lösen diesen aus dem eigentlichen Interviewzusammenhang heraus und nutzen das so verzerrte Zitatschnipsel als Beweis für ihre politische Botschaft", sagt </w:t>
            </w:r>
            <w:proofErr w:type="spellStart"/>
            <w:r w:rsidRPr="006E4CE8">
              <w:rPr>
                <w:rFonts w:ascii="Arial" w:hAnsi="Arial" w:cs="Arial"/>
                <w:sz w:val="22"/>
                <w:szCs w:val="22"/>
              </w:rPr>
              <w:t>Gestwa</w:t>
            </w:r>
            <w:proofErr w:type="spellEnd"/>
            <w:r w:rsidRPr="006E4CE8">
              <w:rPr>
                <w:rFonts w:ascii="Arial" w:hAnsi="Arial" w:cs="Arial"/>
                <w:sz w:val="22"/>
                <w:szCs w:val="22"/>
              </w:rPr>
              <w:t>. Genau die so vermeintlich belegten Narrative, der Westen habe einen frühzeitigen Friedensschluss verhindert und lasse durch seine Waffenlieferungen an die Ukraine den Krieg unentwegt eskalieren, sorgten für eine Täter-Opfer-Umkehr, wie sie auch der Kreml betreibe, um nicht als alleiniger Kriegstreiber zu erscheinen.</w:t>
            </w:r>
          </w:p>
          <w:p w14:paraId="00916928" w14:textId="77777777" w:rsidR="006E4CE8" w:rsidRPr="006E4CE8" w:rsidRDefault="006E4CE8" w:rsidP="006E4CE8">
            <w:pPr>
              <w:rPr>
                <w:rFonts w:ascii="Arial" w:hAnsi="Arial" w:cs="Arial"/>
                <w:b/>
                <w:bCs/>
                <w:sz w:val="22"/>
                <w:szCs w:val="22"/>
              </w:rPr>
            </w:pPr>
            <w:r w:rsidRPr="006E4CE8">
              <w:rPr>
                <w:rFonts w:ascii="Arial" w:hAnsi="Arial" w:cs="Arial"/>
                <w:b/>
                <w:bCs/>
                <w:sz w:val="22"/>
                <w:szCs w:val="22"/>
              </w:rPr>
              <w:t>"Russische Diktat-Friedensbewegung"</w:t>
            </w:r>
          </w:p>
          <w:p w14:paraId="657BD462" w14:textId="77777777" w:rsidR="006E4CE8" w:rsidRPr="006E4CE8" w:rsidRDefault="006E4CE8" w:rsidP="006E4CE8">
            <w:pPr>
              <w:rPr>
                <w:rFonts w:ascii="Arial" w:hAnsi="Arial" w:cs="Arial"/>
                <w:sz w:val="22"/>
                <w:szCs w:val="22"/>
              </w:rPr>
            </w:pPr>
            <w:r w:rsidRPr="006E4CE8">
              <w:rPr>
                <w:rFonts w:ascii="Arial" w:hAnsi="Arial" w:cs="Arial"/>
                <w:sz w:val="22"/>
                <w:szCs w:val="22"/>
              </w:rPr>
              <w:lastRenderedPageBreak/>
              <w:t xml:space="preserve">Die Friedensappelle des BSW sind aus Sicht von </w:t>
            </w:r>
            <w:proofErr w:type="spellStart"/>
            <w:r w:rsidRPr="006E4CE8">
              <w:rPr>
                <w:rFonts w:ascii="Arial" w:hAnsi="Arial" w:cs="Arial"/>
                <w:sz w:val="22"/>
                <w:szCs w:val="22"/>
              </w:rPr>
              <w:t>Gestwa</w:t>
            </w:r>
            <w:proofErr w:type="spellEnd"/>
            <w:r w:rsidRPr="006E4CE8">
              <w:rPr>
                <w:rFonts w:ascii="Arial" w:hAnsi="Arial" w:cs="Arial"/>
                <w:sz w:val="22"/>
                <w:szCs w:val="22"/>
              </w:rPr>
              <w:t xml:space="preserve"> daher kaum glaubwürdig. Als </w:t>
            </w:r>
            <w:hyperlink r:id="rId22" w:tooltip="Absage an Putins Bedingungen für Frieden in der Ukraine" w:history="1">
              <w:r w:rsidRPr="006E4CE8">
                <w:rPr>
                  <w:rStyle w:val="Hyperlink"/>
                  <w:rFonts w:ascii="Arial" w:hAnsi="Arial" w:cs="Arial"/>
                  <w:sz w:val="22"/>
                  <w:szCs w:val="22"/>
                </w:rPr>
                <w:t>Putin unlängst erneut verkündete,</w:t>
              </w:r>
            </w:hyperlink>
            <w:r w:rsidRPr="006E4CE8">
              <w:rPr>
                <w:rFonts w:ascii="Arial" w:hAnsi="Arial" w:cs="Arial"/>
                <w:sz w:val="22"/>
                <w:szCs w:val="22"/>
              </w:rPr>
              <w:t xml:space="preserve"> die Ukraine müsse für ein Friedensabkommen unter anderem mehr als ein Fünftel seines Staatsterritoriums an Russland abtreten, sprach Wagenknecht von nachvollziehbaren Forderungen. </w:t>
            </w:r>
            <w:proofErr w:type="spellStart"/>
            <w:r w:rsidRPr="006E4CE8">
              <w:rPr>
                <w:rFonts w:ascii="Arial" w:hAnsi="Arial" w:cs="Arial"/>
                <w:sz w:val="22"/>
                <w:szCs w:val="22"/>
              </w:rPr>
              <w:t>Gestwa</w:t>
            </w:r>
            <w:proofErr w:type="spellEnd"/>
            <w:r w:rsidRPr="006E4CE8">
              <w:rPr>
                <w:rFonts w:ascii="Arial" w:hAnsi="Arial" w:cs="Arial"/>
                <w:sz w:val="22"/>
                <w:szCs w:val="22"/>
              </w:rPr>
              <w:t xml:space="preserve"> erklärt daher: "Wenn man dieses Bündnis als Friedensbewegung bezeichnen möchte, dann als russische Diktat-Friedensbewegung."</w:t>
            </w:r>
          </w:p>
          <w:p w14:paraId="198B8376" w14:textId="77777777" w:rsidR="006E4CE8" w:rsidRDefault="006E4CE8" w:rsidP="006E4CE8">
            <w:pPr>
              <w:rPr>
                <w:rFonts w:ascii="Arial" w:hAnsi="Arial" w:cs="Arial"/>
                <w:sz w:val="22"/>
                <w:szCs w:val="22"/>
              </w:rPr>
            </w:pPr>
          </w:p>
          <w:p w14:paraId="617237E8" w14:textId="77777777" w:rsidR="006E4CE8" w:rsidRPr="006E4CE8" w:rsidRDefault="006E4CE8" w:rsidP="006E4CE8">
            <w:pPr>
              <w:rPr>
                <w:rFonts w:ascii="Arial" w:hAnsi="Arial" w:cs="Arial"/>
                <w:sz w:val="22"/>
                <w:szCs w:val="22"/>
              </w:rPr>
            </w:pPr>
            <w:r w:rsidRPr="006E4CE8">
              <w:rPr>
                <w:rFonts w:ascii="Arial" w:hAnsi="Arial" w:cs="Arial"/>
                <w:sz w:val="22"/>
                <w:szCs w:val="22"/>
              </w:rPr>
              <w:t xml:space="preserve">Nicht nur die verbreiteten Narrative zeigten eine klare prorussische Haltung Wagenknechts und ihrer Parteimitglieder. "Sehr aufschlussreich ist zugleich, was sie nicht thematisieren - die zahlreichen Gräueltaten der russischen Armee und Besatzungsmacht gegenüber der ukrainischen Bevölkerung. Diese verdeutlichen, dass es Russland nicht um die angebliche Wahrung seiner Sicherheitsinteressen geht, sondern um imperialen Landraub und um die unbedingte Ausmerzung alles Ukrainischen", sagt </w:t>
            </w:r>
            <w:proofErr w:type="spellStart"/>
            <w:r w:rsidRPr="006E4CE8">
              <w:rPr>
                <w:rFonts w:ascii="Arial" w:hAnsi="Arial" w:cs="Arial"/>
                <w:sz w:val="22"/>
                <w:szCs w:val="22"/>
              </w:rPr>
              <w:t>Gestwa</w:t>
            </w:r>
            <w:proofErr w:type="spellEnd"/>
            <w:r w:rsidRPr="006E4CE8">
              <w:rPr>
                <w:rFonts w:ascii="Arial" w:hAnsi="Arial" w:cs="Arial"/>
                <w:sz w:val="22"/>
                <w:szCs w:val="22"/>
              </w:rPr>
              <w:t>.</w:t>
            </w:r>
          </w:p>
          <w:p w14:paraId="75D7BB82" w14:textId="77777777" w:rsidR="006E4CE8" w:rsidRPr="006E4CE8" w:rsidRDefault="006E4CE8" w:rsidP="006E4CE8">
            <w:pPr>
              <w:rPr>
                <w:rFonts w:ascii="Arial" w:hAnsi="Arial" w:cs="Arial"/>
                <w:sz w:val="22"/>
                <w:szCs w:val="22"/>
              </w:rPr>
            </w:pPr>
            <w:r w:rsidRPr="006E4CE8">
              <w:rPr>
                <w:rFonts w:ascii="Arial" w:hAnsi="Arial" w:cs="Arial"/>
                <w:sz w:val="22"/>
                <w:szCs w:val="22"/>
              </w:rPr>
              <w:t>Über den militanten Anti-</w:t>
            </w:r>
            <w:proofErr w:type="spellStart"/>
            <w:r w:rsidRPr="006E4CE8">
              <w:rPr>
                <w:rFonts w:ascii="Arial" w:hAnsi="Arial" w:cs="Arial"/>
                <w:sz w:val="22"/>
                <w:szCs w:val="22"/>
              </w:rPr>
              <w:t>Ukrainismus</w:t>
            </w:r>
            <w:proofErr w:type="spellEnd"/>
            <w:r w:rsidRPr="006E4CE8">
              <w:rPr>
                <w:rFonts w:ascii="Arial" w:hAnsi="Arial" w:cs="Arial"/>
                <w:sz w:val="22"/>
                <w:szCs w:val="22"/>
              </w:rPr>
              <w:t xml:space="preserve"> der Kremleliten verliere das BSW keine Silbe und übernehme sogar deren irrige Sicht, die Ukraine sei kein eigenständig handelnder politischer Akteur, sondern lediglich eine Marionette des Westens. Auf Anfrage des </w:t>
            </w:r>
            <w:r w:rsidRPr="006E4CE8">
              <w:rPr>
                <w:rFonts w:ascii="Arial" w:hAnsi="Arial" w:cs="Arial"/>
                <w:i/>
                <w:iCs/>
                <w:sz w:val="22"/>
                <w:szCs w:val="22"/>
              </w:rPr>
              <w:t>ARD-</w:t>
            </w:r>
            <w:proofErr w:type="spellStart"/>
            <w:r w:rsidRPr="006E4CE8">
              <w:rPr>
                <w:rFonts w:ascii="Arial" w:hAnsi="Arial" w:cs="Arial"/>
                <w:i/>
                <w:iCs/>
                <w:sz w:val="22"/>
                <w:szCs w:val="22"/>
              </w:rPr>
              <w:t>faktenfinders</w:t>
            </w:r>
            <w:proofErr w:type="spellEnd"/>
            <w:r w:rsidRPr="006E4CE8">
              <w:rPr>
                <w:rFonts w:ascii="Arial" w:hAnsi="Arial" w:cs="Arial"/>
                <w:sz w:val="22"/>
                <w:szCs w:val="22"/>
              </w:rPr>
              <w:t xml:space="preserve"> antwortete das BSW nicht.</w:t>
            </w:r>
          </w:p>
          <w:p w14:paraId="1217EE38" w14:textId="77777777" w:rsidR="006E4CE8" w:rsidRDefault="006E4CE8" w:rsidP="006E4CE8">
            <w:pPr>
              <w:rPr>
                <w:rFonts w:ascii="Arial" w:hAnsi="Arial" w:cs="Arial"/>
                <w:sz w:val="22"/>
                <w:szCs w:val="22"/>
              </w:rPr>
            </w:pPr>
          </w:p>
          <w:p w14:paraId="366ACE74" w14:textId="77777777" w:rsidR="00921D15" w:rsidRPr="00921D15" w:rsidRDefault="00921D15" w:rsidP="00921D15">
            <w:pPr>
              <w:rPr>
                <w:rFonts w:ascii="Arial" w:hAnsi="Arial" w:cs="Arial"/>
                <w:b/>
                <w:bCs/>
                <w:sz w:val="22"/>
                <w:szCs w:val="22"/>
              </w:rPr>
            </w:pPr>
            <w:r w:rsidRPr="00921D15">
              <w:rPr>
                <w:rFonts w:ascii="Arial" w:hAnsi="Arial" w:cs="Arial"/>
                <w:b/>
                <w:bCs/>
                <w:sz w:val="22"/>
                <w:szCs w:val="22"/>
              </w:rPr>
              <w:t>Wagenknecht für russische Propaganda interessant</w:t>
            </w:r>
          </w:p>
          <w:p w14:paraId="3A7F1B92" w14:textId="77777777" w:rsidR="00921D15" w:rsidRPr="00921D15" w:rsidRDefault="00921D15" w:rsidP="00921D15">
            <w:pPr>
              <w:rPr>
                <w:rFonts w:ascii="Arial" w:hAnsi="Arial" w:cs="Arial"/>
                <w:sz w:val="22"/>
                <w:szCs w:val="22"/>
              </w:rPr>
            </w:pPr>
            <w:r w:rsidRPr="00921D15">
              <w:rPr>
                <w:rFonts w:ascii="Arial" w:hAnsi="Arial" w:cs="Arial"/>
                <w:sz w:val="22"/>
                <w:szCs w:val="22"/>
              </w:rPr>
              <w:t xml:space="preserve">Diese Einseitigkeit sorge auch dafür, dass Wagenknecht für die russische Propaganda eine wichtige Akteurin sei, sagt Julia Smirnova, Senior Researcher am Institute </w:t>
            </w:r>
            <w:proofErr w:type="spellStart"/>
            <w:r w:rsidRPr="00921D15">
              <w:rPr>
                <w:rFonts w:ascii="Arial" w:hAnsi="Arial" w:cs="Arial"/>
                <w:sz w:val="22"/>
                <w:szCs w:val="22"/>
              </w:rPr>
              <w:t>for</w:t>
            </w:r>
            <w:proofErr w:type="spellEnd"/>
            <w:r w:rsidRPr="00921D15">
              <w:rPr>
                <w:rFonts w:ascii="Arial" w:hAnsi="Arial" w:cs="Arial"/>
                <w:sz w:val="22"/>
                <w:szCs w:val="22"/>
              </w:rPr>
              <w:t xml:space="preserve"> Strategic </w:t>
            </w:r>
            <w:proofErr w:type="spellStart"/>
            <w:r w:rsidRPr="00921D15">
              <w:rPr>
                <w:rFonts w:ascii="Arial" w:hAnsi="Arial" w:cs="Arial"/>
                <w:sz w:val="22"/>
                <w:szCs w:val="22"/>
              </w:rPr>
              <w:t>Dialogue</w:t>
            </w:r>
            <w:proofErr w:type="spellEnd"/>
            <w:r w:rsidRPr="00921D15">
              <w:rPr>
                <w:rFonts w:ascii="Arial" w:hAnsi="Arial" w:cs="Arial"/>
                <w:sz w:val="22"/>
                <w:szCs w:val="22"/>
              </w:rPr>
              <w:t xml:space="preserve"> Germany (ISD). "Die Posts von Sahra Wagenknecht zur Ukraine oder zum Beispiel den Sanktionen gegen Russland haben eine ziemlich große Reichweite." Gerade mit Blick auf die Sperrung russischer Staatsmedien sei das für Russland daher sehr nützlich.</w:t>
            </w:r>
          </w:p>
          <w:p w14:paraId="39518B4D" w14:textId="77777777" w:rsidR="00921D15" w:rsidRPr="00921D15" w:rsidRDefault="00921D15" w:rsidP="00921D15">
            <w:pPr>
              <w:rPr>
                <w:rFonts w:ascii="Arial" w:hAnsi="Arial" w:cs="Arial"/>
                <w:sz w:val="22"/>
                <w:szCs w:val="22"/>
              </w:rPr>
            </w:pPr>
            <w:r w:rsidRPr="00921D15">
              <w:rPr>
                <w:rFonts w:ascii="Arial" w:hAnsi="Arial" w:cs="Arial"/>
                <w:sz w:val="22"/>
                <w:szCs w:val="22"/>
              </w:rPr>
              <w:lastRenderedPageBreak/>
              <w:t xml:space="preserve">"Es gibt auf jeden Fall Ähnlichkeiten in der Argumentation zwischen Wagenknecht und prorussischen Medien", sagt Smirnova. Russische Propagandakanäle würden daher oft auf Aussagen Wagenknechts zurückgreifen und sie weiter verbreiten. Auch der </w:t>
            </w:r>
            <w:hyperlink r:id="rId23" w:tooltip="BSW will Rede Selenskyjs im Bundestag boykottieren" w:history="1">
              <w:r w:rsidRPr="00921D15">
                <w:rPr>
                  <w:rStyle w:val="Hyperlink"/>
                  <w:rFonts w:ascii="Arial" w:hAnsi="Arial" w:cs="Arial"/>
                  <w:sz w:val="22"/>
                  <w:szCs w:val="22"/>
                </w:rPr>
                <w:t>Boykott der Rede des ukrainischen Präsidenten Wolodymyr Selenskyj im Bundestag von BSW und AfD</w:t>
              </w:r>
            </w:hyperlink>
            <w:r w:rsidRPr="00921D15">
              <w:rPr>
                <w:rFonts w:ascii="Arial" w:hAnsi="Arial" w:cs="Arial"/>
                <w:sz w:val="22"/>
                <w:szCs w:val="22"/>
              </w:rPr>
              <w:t xml:space="preserve"> wurde großflächig aufgegriffen.</w:t>
            </w:r>
          </w:p>
          <w:p w14:paraId="3CC7E78B" w14:textId="77777777" w:rsidR="00921D15" w:rsidRDefault="00921D15" w:rsidP="006E4CE8">
            <w:pPr>
              <w:rPr>
                <w:rFonts w:ascii="Arial" w:hAnsi="Arial" w:cs="Arial"/>
                <w:sz w:val="22"/>
                <w:szCs w:val="22"/>
              </w:rPr>
            </w:pPr>
          </w:p>
          <w:p w14:paraId="7ADDB28E" w14:textId="77777777" w:rsidR="00921D15" w:rsidRPr="00921D15" w:rsidRDefault="00921D15" w:rsidP="00921D15">
            <w:pPr>
              <w:rPr>
                <w:rFonts w:ascii="Arial" w:hAnsi="Arial" w:cs="Arial"/>
                <w:sz w:val="22"/>
                <w:szCs w:val="22"/>
              </w:rPr>
            </w:pPr>
            <w:r w:rsidRPr="00921D15">
              <w:rPr>
                <w:rFonts w:ascii="Arial" w:hAnsi="Arial" w:cs="Arial"/>
                <w:sz w:val="22"/>
                <w:szCs w:val="22"/>
              </w:rPr>
              <w:t>Zudem hätten russische Staatsmedien in den Monaten vor der Europawahl vor allem positiv über das BSW und die AfD berichtet. "Dabei ging es darum, die angebliche Popularität von den beiden Parteien noch einmal zu verstärken", sagt Smirnova. Das BSW sei als antiimperialistische Kraft dargestellt worden, die zum Beispiel enttäuschten Sozialdemokraten eine neue Heimat bieten könne.</w:t>
            </w:r>
          </w:p>
          <w:p w14:paraId="2617D94A" w14:textId="77777777" w:rsidR="00921D15" w:rsidRPr="00921D15" w:rsidRDefault="00921D15" w:rsidP="00921D15">
            <w:pPr>
              <w:rPr>
                <w:rFonts w:ascii="Arial" w:hAnsi="Arial" w:cs="Arial"/>
                <w:sz w:val="22"/>
                <w:szCs w:val="22"/>
              </w:rPr>
            </w:pPr>
            <w:r w:rsidRPr="00921D15">
              <w:rPr>
                <w:rFonts w:ascii="Arial" w:hAnsi="Arial" w:cs="Arial"/>
                <w:sz w:val="22"/>
                <w:szCs w:val="22"/>
              </w:rPr>
              <w:t xml:space="preserve">Auch im Zuge der verdeckten </w:t>
            </w:r>
            <w:hyperlink r:id="rId24" w:tooltip="Wie Russland in Europa Einfluss nehmen will" w:history="1">
              <w:proofErr w:type="spellStart"/>
              <w:r w:rsidRPr="00921D15">
                <w:rPr>
                  <w:rStyle w:val="Hyperlink"/>
                  <w:rFonts w:ascii="Arial" w:hAnsi="Arial" w:cs="Arial"/>
                  <w:sz w:val="22"/>
                  <w:szCs w:val="22"/>
                </w:rPr>
                <w:t>Doppelgängerkampagne</w:t>
              </w:r>
              <w:proofErr w:type="spellEnd"/>
            </w:hyperlink>
            <w:r w:rsidRPr="00921D15">
              <w:rPr>
                <w:rFonts w:ascii="Arial" w:hAnsi="Arial" w:cs="Arial"/>
                <w:sz w:val="22"/>
                <w:szCs w:val="22"/>
              </w:rPr>
              <w:t xml:space="preserve"> wurden demnach mithilfe von Anzeigen auf Facebook sowohl die AfD als auch das BSW unterstützt. "Das ist eine Fortsetzung der langjährigen Strategie der russischen Propaganda, populistische, russlandfreundliche politische Kräfte in Europa zu unterstützen, sowohl links als auch rechts."</w:t>
            </w:r>
          </w:p>
          <w:p w14:paraId="20206D8B" w14:textId="77777777" w:rsidR="00921D15" w:rsidRPr="006E4CE8" w:rsidRDefault="00921D15" w:rsidP="006E4CE8">
            <w:pPr>
              <w:rPr>
                <w:rFonts w:ascii="Arial" w:hAnsi="Arial" w:cs="Arial"/>
                <w:sz w:val="22"/>
                <w:szCs w:val="22"/>
              </w:rPr>
            </w:pPr>
          </w:p>
          <w:p w14:paraId="2D563A5F" w14:textId="77777777" w:rsidR="006E4CE8" w:rsidRPr="003C07F5" w:rsidRDefault="006E4CE8" w:rsidP="003C07F5">
            <w:pPr>
              <w:rPr>
                <w:rFonts w:ascii="Arial" w:hAnsi="Arial" w:cs="Arial"/>
                <w:sz w:val="22"/>
                <w:szCs w:val="22"/>
              </w:rPr>
            </w:pPr>
          </w:p>
          <w:p w14:paraId="482BD99D" w14:textId="77777777" w:rsidR="003C07F5" w:rsidRPr="00FE0161" w:rsidRDefault="003C07F5" w:rsidP="00FE0161">
            <w:pPr>
              <w:rPr>
                <w:rFonts w:ascii="Arial" w:hAnsi="Arial" w:cs="Arial"/>
                <w:sz w:val="22"/>
                <w:szCs w:val="22"/>
              </w:rPr>
            </w:pPr>
          </w:p>
          <w:p w14:paraId="2D8B99EC" w14:textId="77777777" w:rsidR="00C75719" w:rsidRPr="00E66C2F" w:rsidRDefault="00C75719" w:rsidP="00CE67A4">
            <w:pPr>
              <w:rPr>
                <w:rFonts w:ascii="Arial" w:hAnsi="Arial" w:cs="Arial"/>
                <w:sz w:val="22"/>
                <w:szCs w:val="22"/>
              </w:rPr>
            </w:pPr>
          </w:p>
        </w:tc>
        <w:tc>
          <w:tcPr>
            <w:tcW w:w="5813" w:type="dxa"/>
          </w:tcPr>
          <w:p w14:paraId="5F9CC9E0" w14:textId="77777777" w:rsidR="003557A6" w:rsidRPr="00E66C2F" w:rsidRDefault="003557A6" w:rsidP="00F75BD2">
            <w:pPr>
              <w:rPr>
                <w:rFonts w:ascii="Arial" w:hAnsi="Arial" w:cs="Arial"/>
                <w:sz w:val="22"/>
                <w:szCs w:val="22"/>
              </w:rPr>
            </w:pPr>
          </w:p>
          <w:tbl>
            <w:tblPr>
              <w:tblStyle w:val="Tabellenraster"/>
              <w:tblW w:w="5658" w:type="dxa"/>
              <w:tblInd w:w="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5096"/>
            </w:tblGrid>
            <w:tr w:rsidR="00F75BD2" w:rsidRPr="00E66C2F" w14:paraId="3849E477" w14:textId="77777777" w:rsidTr="00F75BD2">
              <w:tc>
                <w:tcPr>
                  <w:tcW w:w="562" w:type="dxa"/>
                </w:tcPr>
                <w:p w14:paraId="1CF979BB" w14:textId="77777777" w:rsidR="00F75BD2" w:rsidRDefault="00F75BD2" w:rsidP="00C71C56">
                  <w:pPr>
                    <w:rPr>
                      <w:rFonts w:ascii="Arial" w:hAnsi="Arial" w:cs="Arial"/>
                      <w:sz w:val="22"/>
                      <w:szCs w:val="22"/>
                    </w:rPr>
                  </w:pPr>
                </w:p>
              </w:tc>
              <w:tc>
                <w:tcPr>
                  <w:tcW w:w="5096" w:type="dxa"/>
                </w:tcPr>
                <w:p w14:paraId="7AE82E6C" w14:textId="77777777" w:rsidR="00F75BD2" w:rsidRPr="00F75BD2" w:rsidRDefault="00F75BD2" w:rsidP="00C71C56">
                  <w:pPr>
                    <w:rPr>
                      <w:rFonts w:ascii="Arial" w:hAnsi="Arial" w:cs="Arial"/>
                      <w:b/>
                      <w:sz w:val="20"/>
                      <w:szCs w:val="22"/>
                    </w:rPr>
                  </w:pPr>
                </w:p>
              </w:tc>
            </w:tr>
            <w:tr w:rsidR="00C71C56" w:rsidRPr="00E66C2F" w14:paraId="796433FC" w14:textId="77777777" w:rsidTr="00F75BD2">
              <w:tc>
                <w:tcPr>
                  <w:tcW w:w="562" w:type="dxa"/>
                </w:tcPr>
                <w:p w14:paraId="05CE6D32" w14:textId="77777777" w:rsidR="00C71C56" w:rsidRPr="00E66C2F" w:rsidRDefault="00C71C56" w:rsidP="00C71C56">
                  <w:pPr>
                    <w:rPr>
                      <w:rFonts w:ascii="Arial" w:hAnsi="Arial" w:cs="Arial"/>
                      <w:sz w:val="22"/>
                      <w:szCs w:val="22"/>
                    </w:rPr>
                  </w:pPr>
                </w:p>
              </w:tc>
              <w:tc>
                <w:tcPr>
                  <w:tcW w:w="5096" w:type="dxa"/>
                </w:tcPr>
                <w:p w14:paraId="0073E6A7" w14:textId="77777777" w:rsidR="00D27A5F" w:rsidRPr="00E66C2F" w:rsidRDefault="00D27A5F" w:rsidP="00C71C56">
                  <w:pPr>
                    <w:rPr>
                      <w:rFonts w:ascii="Arial" w:hAnsi="Arial" w:cs="Arial"/>
                      <w:i/>
                      <w:sz w:val="22"/>
                      <w:szCs w:val="22"/>
                    </w:rPr>
                  </w:pPr>
                </w:p>
              </w:tc>
            </w:tr>
            <w:tr w:rsidR="00C71C56" w:rsidRPr="00E66C2F" w14:paraId="4A8BD1BC" w14:textId="77777777" w:rsidTr="00F75BD2">
              <w:tc>
                <w:tcPr>
                  <w:tcW w:w="562" w:type="dxa"/>
                </w:tcPr>
                <w:p w14:paraId="142B47E8" w14:textId="56F8608A" w:rsidR="00C71C56" w:rsidRPr="00E66C2F" w:rsidRDefault="00C71C56" w:rsidP="00C71C56">
                  <w:pPr>
                    <w:rPr>
                      <w:rFonts w:ascii="Arial" w:hAnsi="Arial" w:cs="Arial"/>
                      <w:sz w:val="22"/>
                      <w:szCs w:val="22"/>
                    </w:rPr>
                  </w:pPr>
                </w:p>
              </w:tc>
              <w:tc>
                <w:tcPr>
                  <w:tcW w:w="5096" w:type="dxa"/>
                </w:tcPr>
                <w:p w14:paraId="5B7249F3" w14:textId="3ACFF50A" w:rsidR="00F3347F" w:rsidRPr="00E66C2F" w:rsidRDefault="00F3347F" w:rsidP="003D3C37">
                  <w:pPr>
                    <w:rPr>
                      <w:rFonts w:ascii="Arial" w:hAnsi="Arial" w:cs="Arial"/>
                      <w:sz w:val="22"/>
                      <w:szCs w:val="22"/>
                    </w:rPr>
                  </w:pPr>
                </w:p>
              </w:tc>
            </w:tr>
            <w:tr w:rsidR="006802AE" w:rsidRPr="00E66C2F" w14:paraId="2709A082" w14:textId="77777777" w:rsidTr="00F75BD2">
              <w:tc>
                <w:tcPr>
                  <w:tcW w:w="562" w:type="dxa"/>
                </w:tcPr>
                <w:p w14:paraId="70F9E6B2" w14:textId="77777777" w:rsidR="006802AE" w:rsidRPr="00E66C2F" w:rsidRDefault="006802AE" w:rsidP="00C71C56">
                  <w:pPr>
                    <w:rPr>
                      <w:rFonts w:ascii="Arial" w:hAnsi="Arial" w:cs="Arial"/>
                      <w:sz w:val="22"/>
                      <w:szCs w:val="22"/>
                    </w:rPr>
                  </w:pPr>
                </w:p>
              </w:tc>
              <w:tc>
                <w:tcPr>
                  <w:tcW w:w="5096" w:type="dxa"/>
                </w:tcPr>
                <w:p w14:paraId="3E142CDB" w14:textId="77777777" w:rsidR="006802AE" w:rsidRPr="00E66C2F" w:rsidRDefault="006802AE" w:rsidP="00C71C56">
                  <w:pPr>
                    <w:rPr>
                      <w:rFonts w:ascii="Arial" w:hAnsi="Arial" w:cs="Arial"/>
                      <w:i/>
                      <w:sz w:val="22"/>
                      <w:szCs w:val="22"/>
                    </w:rPr>
                  </w:pPr>
                </w:p>
              </w:tc>
            </w:tr>
          </w:tbl>
          <w:p w14:paraId="375F51A0" w14:textId="77777777" w:rsidR="00C71C56" w:rsidRPr="00E66C2F" w:rsidRDefault="00C71C56" w:rsidP="008371BA">
            <w:pPr>
              <w:rPr>
                <w:rFonts w:ascii="Arial" w:hAnsi="Arial" w:cs="Arial"/>
                <w:sz w:val="22"/>
                <w:szCs w:val="22"/>
              </w:rPr>
            </w:pPr>
          </w:p>
          <w:p w14:paraId="5ECB3C04" w14:textId="77777777" w:rsidR="00C75719" w:rsidRPr="00E66C2F" w:rsidRDefault="00C75719" w:rsidP="00C71C56">
            <w:pPr>
              <w:rPr>
                <w:rFonts w:ascii="Arial" w:hAnsi="Arial" w:cs="Arial"/>
                <w:sz w:val="22"/>
                <w:szCs w:val="22"/>
              </w:rPr>
            </w:pPr>
          </w:p>
        </w:tc>
        <w:tc>
          <w:tcPr>
            <w:tcW w:w="2551" w:type="dxa"/>
          </w:tcPr>
          <w:p w14:paraId="35CA5DF0" w14:textId="77777777" w:rsidR="00F75BD2" w:rsidRDefault="00F75BD2" w:rsidP="00776393">
            <w:pPr>
              <w:rPr>
                <w:rFonts w:ascii="Arial" w:hAnsi="Arial" w:cs="Arial"/>
                <w:b/>
                <w:sz w:val="18"/>
                <w:szCs w:val="20"/>
              </w:rPr>
            </w:pPr>
          </w:p>
          <w:p w14:paraId="2F829D06" w14:textId="77777777" w:rsidR="00F75BD2" w:rsidRDefault="00F75BD2" w:rsidP="00776393">
            <w:pPr>
              <w:rPr>
                <w:rFonts w:ascii="Arial" w:hAnsi="Arial" w:cs="Arial"/>
                <w:b/>
                <w:sz w:val="18"/>
                <w:szCs w:val="20"/>
              </w:rPr>
            </w:pPr>
          </w:p>
          <w:p w14:paraId="40CECB0B" w14:textId="77777777" w:rsidR="00F75BD2" w:rsidRDefault="00F75BD2" w:rsidP="00776393">
            <w:pPr>
              <w:rPr>
                <w:rFonts w:ascii="Arial" w:hAnsi="Arial" w:cs="Arial"/>
                <w:b/>
                <w:sz w:val="18"/>
                <w:szCs w:val="20"/>
              </w:rPr>
            </w:pPr>
          </w:p>
          <w:p w14:paraId="585032FF" w14:textId="77777777" w:rsidR="00F75BD2" w:rsidRDefault="00F75BD2" w:rsidP="00776393">
            <w:pPr>
              <w:rPr>
                <w:rFonts w:ascii="Arial" w:hAnsi="Arial" w:cs="Arial"/>
                <w:b/>
                <w:sz w:val="18"/>
                <w:szCs w:val="20"/>
              </w:rPr>
            </w:pPr>
          </w:p>
          <w:p w14:paraId="4EBAC419" w14:textId="77777777" w:rsidR="00776393" w:rsidRPr="00E66C2F" w:rsidRDefault="00776393" w:rsidP="00FE0161">
            <w:pPr>
              <w:rPr>
                <w:rFonts w:ascii="Arial" w:hAnsi="Arial" w:cs="Arial"/>
                <w:sz w:val="20"/>
                <w:szCs w:val="20"/>
              </w:rPr>
            </w:pPr>
          </w:p>
        </w:tc>
      </w:tr>
    </w:tbl>
    <w:p w14:paraId="5724DFA3" w14:textId="77777777" w:rsidR="00C75719" w:rsidRPr="00E66C2F" w:rsidRDefault="00C75719" w:rsidP="00F3347F">
      <w:pPr>
        <w:rPr>
          <w:rFonts w:ascii="Arial" w:hAnsi="Arial" w:cs="Arial"/>
          <w:sz w:val="20"/>
          <w:szCs w:val="20"/>
        </w:rPr>
      </w:pPr>
    </w:p>
    <w:sectPr w:rsidR="00C75719" w:rsidRPr="00E66C2F" w:rsidSect="00F3347F">
      <w:footerReference w:type="even" r:id="rId25"/>
      <w:footerReference w:type="default" r:id="rId26"/>
      <w:headerReference w:type="first" r:id="rId27"/>
      <w:pgSz w:w="16838" w:h="11906" w:orient="landscape"/>
      <w:pgMar w:top="1134"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B2C62" w14:textId="77777777" w:rsidR="007B13C2" w:rsidRDefault="007B13C2">
      <w:r>
        <w:separator/>
      </w:r>
    </w:p>
  </w:endnote>
  <w:endnote w:type="continuationSeparator" w:id="0">
    <w:p w14:paraId="6D29E446" w14:textId="77777777" w:rsidR="007B13C2" w:rsidRDefault="007B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B8154" w14:textId="77777777" w:rsidR="007D4287" w:rsidRDefault="007D428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91D35E7" w14:textId="77777777" w:rsidR="007D4287" w:rsidRDefault="007D428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0008D" w14:textId="77777777" w:rsidR="007D4287" w:rsidRDefault="007D4287">
    <w:pPr>
      <w:pStyle w:val="Fuzeile"/>
      <w:jc w:val="center"/>
      <w:rPr>
        <w:rFonts w:ascii="Arial" w:hAnsi="Arial" w:cs="Arial"/>
        <w:sz w:val="20"/>
        <w:szCs w:val="20"/>
      </w:rPr>
    </w:pPr>
  </w:p>
  <w:p w14:paraId="25E1C6EA" w14:textId="77777777" w:rsidR="007D4287" w:rsidRPr="00521FC8" w:rsidRDefault="007D4287">
    <w:pPr>
      <w:pStyle w:val="Fuzeile"/>
      <w:jc w:val="center"/>
      <w:rPr>
        <w:rFonts w:ascii="Arial" w:hAnsi="Arial" w:cs="Arial"/>
        <w:sz w:val="20"/>
        <w:szCs w:val="20"/>
      </w:rPr>
    </w:pPr>
    <w:r w:rsidRPr="00521FC8">
      <w:rPr>
        <w:rFonts w:ascii="Arial" w:hAnsi="Arial" w:cs="Arial"/>
        <w:sz w:val="20"/>
        <w:szCs w:val="20"/>
      </w:rPr>
      <w:fldChar w:fldCharType="begin"/>
    </w:r>
    <w:r w:rsidRPr="00521FC8">
      <w:rPr>
        <w:rFonts w:ascii="Arial" w:hAnsi="Arial" w:cs="Arial"/>
        <w:sz w:val="20"/>
        <w:szCs w:val="20"/>
      </w:rPr>
      <w:instrText>PAGE   \* MERGEFORMAT</w:instrText>
    </w:r>
    <w:r w:rsidRPr="00521FC8">
      <w:rPr>
        <w:rFonts w:ascii="Arial" w:hAnsi="Arial" w:cs="Arial"/>
        <w:sz w:val="20"/>
        <w:szCs w:val="20"/>
      </w:rPr>
      <w:fldChar w:fldCharType="separate"/>
    </w:r>
    <w:r w:rsidR="009305D1">
      <w:rPr>
        <w:rFonts w:ascii="Arial" w:hAnsi="Arial" w:cs="Arial"/>
        <w:noProof/>
        <w:sz w:val="20"/>
        <w:szCs w:val="20"/>
      </w:rPr>
      <w:t>2</w:t>
    </w:r>
    <w:r w:rsidRPr="00521FC8">
      <w:rPr>
        <w:rFonts w:ascii="Arial" w:hAnsi="Arial" w:cs="Arial"/>
        <w:sz w:val="20"/>
        <w:szCs w:val="20"/>
      </w:rPr>
      <w:fldChar w:fldCharType="end"/>
    </w:r>
  </w:p>
  <w:p w14:paraId="6198CBFF" w14:textId="77777777" w:rsidR="007D4287" w:rsidRPr="00521FC8" w:rsidRDefault="007D4287">
    <w:pPr>
      <w:pStyle w:val="Fuzeile"/>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E3AB1" w14:textId="77777777" w:rsidR="007B13C2" w:rsidRDefault="007B13C2">
      <w:r>
        <w:separator/>
      </w:r>
    </w:p>
  </w:footnote>
  <w:footnote w:type="continuationSeparator" w:id="0">
    <w:p w14:paraId="17BA659C" w14:textId="77777777" w:rsidR="007B13C2" w:rsidRDefault="007B1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A140A" w14:textId="77777777" w:rsidR="007D4287" w:rsidRPr="00521FC8" w:rsidRDefault="007D4287" w:rsidP="000F71BA">
    <w:pPr>
      <w:pStyle w:val="Kopfzeile"/>
      <w:rPr>
        <w:rFonts w:ascii="Arial" w:hAnsi="Arial" w:cs="Arial"/>
        <w:sz w:val="20"/>
        <w:szCs w:val="20"/>
      </w:rPr>
    </w:pPr>
    <w:r w:rsidRPr="00C86D36">
      <w:rPr>
        <w:rFonts w:ascii="Arial" w:hAnsi="Arial" w:cs="Arial"/>
        <w:sz w:val="20"/>
        <w:szCs w:val="20"/>
      </w:rPr>
      <w:t xml:space="preserve">Verfasser: </w:t>
    </w:r>
    <w:r>
      <w:rPr>
        <w:rFonts w:ascii="Arial" w:hAnsi="Arial" w:cs="Arial"/>
        <w:sz w:val="20"/>
        <w:szCs w:val="20"/>
      </w:rPr>
      <w:t xml:space="preserve"> xxx  Stand: xx.xx.20xx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6832"/>
    <w:multiLevelType w:val="multilevel"/>
    <w:tmpl w:val="07328C3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1DA3EEB"/>
    <w:multiLevelType w:val="hybridMultilevel"/>
    <w:tmpl w:val="28ACD87C"/>
    <w:lvl w:ilvl="0" w:tplc="04070003">
      <w:start w:val="1"/>
      <w:numFmt w:val="bullet"/>
      <w:lvlText w:val="o"/>
      <w:lvlJc w:val="left"/>
      <w:pPr>
        <w:tabs>
          <w:tab w:val="num" w:pos="720"/>
        </w:tabs>
        <w:ind w:left="720" w:hanging="360"/>
      </w:pPr>
      <w:rPr>
        <w:rFonts w:ascii="Courier New" w:hAnsi="Courier New" w:cs="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25514D7"/>
    <w:multiLevelType w:val="hybridMultilevel"/>
    <w:tmpl w:val="07328C38"/>
    <w:lvl w:ilvl="0" w:tplc="04070001">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35D24CF"/>
    <w:multiLevelType w:val="singleLevel"/>
    <w:tmpl w:val="04070001"/>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C6A7798"/>
    <w:multiLevelType w:val="multilevel"/>
    <w:tmpl w:val="C18EF2B8"/>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1622176"/>
    <w:multiLevelType w:val="hybridMultilevel"/>
    <w:tmpl w:val="93B40F5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3B369B3"/>
    <w:multiLevelType w:val="hybridMultilevel"/>
    <w:tmpl w:val="A26A2F16"/>
    <w:lvl w:ilvl="0" w:tplc="85AC98DC">
      <w:numFmt w:val="bullet"/>
      <w:lvlText w:val=""/>
      <w:lvlJc w:val="left"/>
      <w:pPr>
        <w:tabs>
          <w:tab w:val="num" w:pos="720"/>
        </w:tabs>
        <w:ind w:left="720" w:hanging="360"/>
      </w:pPr>
      <w:rPr>
        <w:rFonts w:ascii="Symbol" w:eastAsia="Times New Roman"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C5A302A"/>
    <w:multiLevelType w:val="hybridMultilevel"/>
    <w:tmpl w:val="0C2668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D1C7E8F"/>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9" w15:restartNumberingAfterBreak="0">
    <w:nsid w:val="5374485E"/>
    <w:multiLevelType w:val="hybridMultilevel"/>
    <w:tmpl w:val="BDA28D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2687240"/>
    <w:multiLevelType w:val="hybridMultilevel"/>
    <w:tmpl w:val="C31EFD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9840465"/>
    <w:multiLevelType w:val="hybridMultilevel"/>
    <w:tmpl w:val="C7EC1B1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39362370">
    <w:abstractNumId w:val="6"/>
  </w:num>
  <w:num w:numId="2" w16cid:durableId="498928898">
    <w:abstractNumId w:val="2"/>
  </w:num>
  <w:num w:numId="3" w16cid:durableId="1064835582">
    <w:abstractNumId w:val="0"/>
  </w:num>
  <w:num w:numId="4" w16cid:durableId="406999804">
    <w:abstractNumId w:val="1"/>
  </w:num>
  <w:num w:numId="5" w16cid:durableId="203173959">
    <w:abstractNumId w:val="8"/>
  </w:num>
  <w:num w:numId="6" w16cid:durableId="645279146">
    <w:abstractNumId w:val="3"/>
  </w:num>
  <w:num w:numId="7" w16cid:durableId="1678262872">
    <w:abstractNumId w:val="4"/>
  </w:num>
  <w:num w:numId="8" w16cid:durableId="127668315">
    <w:abstractNumId w:val="7"/>
  </w:num>
  <w:num w:numId="9" w16cid:durableId="1149790035">
    <w:abstractNumId w:val="9"/>
  </w:num>
  <w:num w:numId="10" w16cid:durableId="1274944282">
    <w:abstractNumId w:val="10"/>
  </w:num>
  <w:num w:numId="11" w16cid:durableId="1898660010">
    <w:abstractNumId w:val="11"/>
  </w:num>
  <w:num w:numId="12" w16cid:durableId="9147076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defaultTabStop w:val="709"/>
  <w:autoHyphenation/>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22"/>
    <w:rsid w:val="00000242"/>
    <w:rsid w:val="00020048"/>
    <w:rsid w:val="00022709"/>
    <w:rsid w:val="0002308C"/>
    <w:rsid w:val="00024F4C"/>
    <w:rsid w:val="00034336"/>
    <w:rsid w:val="0004163A"/>
    <w:rsid w:val="00041D79"/>
    <w:rsid w:val="000421BE"/>
    <w:rsid w:val="000478EB"/>
    <w:rsid w:val="00053423"/>
    <w:rsid w:val="000559BF"/>
    <w:rsid w:val="00071807"/>
    <w:rsid w:val="000844A5"/>
    <w:rsid w:val="00084EE6"/>
    <w:rsid w:val="00086BC2"/>
    <w:rsid w:val="000B679F"/>
    <w:rsid w:val="000C093C"/>
    <w:rsid w:val="000D443F"/>
    <w:rsid w:val="000F6FC5"/>
    <w:rsid w:val="000F71BA"/>
    <w:rsid w:val="001049EC"/>
    <w:rsid w:val="00126EE6"/>
    <w:rsid w:val="00131715"/>
    <w:rsid w:val="001320B8"/>
    <w:rsid w:val="00136026"/>
    <w:rsid w:val="00142C35"/>
    <w:rsid w:val="0015359F"/>
    <w:rsid w:val="0015460B"/>
    <w:rsid w:val="00160636"/>
    <w:rsid w:val="00162953"/>
    <w:rsid w:val="001633D7"/>
    <w:rsid w:val="00192721"/>
    <w:rsid w:val="00195DB8"/>
    <w:rsid w:val="001A0EF8"/>
    <w:rsid w:val="001A7C06"/>
    <w:rsid w:val="001B283F"/>
    <w:rsid w:val="001D25C7"/>
    <w:rsid w:val="001E63A3"/>
    <w:rsid w:val="001E68F1"/>
    <w:rsid w:val="001F291E"/>
    <w:rsid w:val="001F2C4E"/>
    <w:rsid w:val="001F62C5"/>
    <w:rsid w:val="0020111A"/>
    <w:rsid w:val="002017E6"/>
    <w:rsid w:val="00217783"/>
    <w:rsid w:val="00226755"/>
    <w:rsid w:val="0023075E"/>
    <w:rsid w:val="002323C4"/>
    <w:rsid w:val="00235C8E"/>
    <w:rsid w:val="00265F01"/>
    <w:rsid w:val="00272318"/>
    <w:rsid w:val="00272DE7"/>
    <w:rsid w:val="002A4E56"/>
    <w:rsid w:val="002D09EB"/>
    <w:rsid w:val="002F4089"/>
    <w:rsid w:val="003014B7"/>
    <w:rsid w:val="0030542E"/>
    <w:rsid w:val="00312726"/>
    <w:rsid w:val="003218A0"/>
    <w:rsid w:val="00326CE3"/>
    <w:rsid w:val="00327A67"/>
    <w:rsid w:val="00331778"/>
    <w:rsid w:val="00353D0E"/>
    <w:rsid w:val="003557A6"/>
    <w:rsid w:val="003706F1"/>
    <w:rsid w:val="003836E0"/>
    <w:rsid w:val="0038754B"/>
    <w:rsid w:val="0039601B"/>
    <w:rsid w:val="003A2CDF"/>
    <w:rsid w:val="003B0092"/>
    <w:rsid w:val="003C07F5"/>
    <w:rsid w:val="003C3651"/>
    <w:rsid w:val="003D3046"/>
    <w:rsid w:val="003D3C37"/>
    <w:rsid w:val="003E52B4"/>
    <w:rsid w:val="003E58EA"/>
    <w:rsid w:val="003F3ADC"/>
    <w:rsid w:val="003F3C99"/>
    <w:rsid w:val="004053E5"/>
    <w:rsid w:val="00413AB5"/>
    <w:rsid w:val="00433E50"/>
    <w:rsid w:val="004352AD"/>
    <w:rsid w:val="00441B35"/>
    <w:rsid w:val="00443CE0"/>
    <w:rsid w:val="004474A5"/>
    <w:rsid w:val="00451D05"/>
    <w:rsid w:val="00457A0C"/>
    <w:rsid w:val="00477FBE"/>
    <w:rsid w:val="00480489"/>
    <w:rsid w:val="00480826"/>
    <w:rsid w:val="00485F4C"/>
    <w:rsid w:val="004A5EE2"/>
    <w:rsid w:val="004B3CD9"/>
    <w:rsid w:val="004C25A0"/>
    <w:rsid w:val="004C38BB"/>
    <w:rsid w:val="004D0B6B"/>
    <w:rsid w:val="004D5886"/>
    <w:rsid w:val="004E63A6"/>
    <w:rsid w:val="004F143A"/>
    <w:rsid w:val="004F3B82"/>
    <w:rsid w:val="0050415B"/>
    <w:rsid w:val="00507B71"/>
    <w:rsid w:val="00521FC8"/>
    <w:rsid w:val="005225E2"/>
    <w:rsid w:val="00546F47"/>
    <w:rsid w:val="005517E7"/>
    <w:rsid w:val="005537D7"/>
    <w:rsid w:val="005843F9"/>
    <w:rsid w:val="005949D9"/>
    <w:rsid w:val="005A7740"/>
    <w:rsid w:val="005B128C"/>
    <w:rsid w:val="005C1ACC"/>
    <w:rsid w:val="005C3B3E"/>
    <w:rsid w:val="005C4B2B"/>
    <w:rsid w:val="005E14FB"/>
    <w:rsid w:val="005E7711"/>
    <w:rsid w:val="005F24C1"/>
    <w:rsid w:val="005F50E3"/>
    <w:rsid w:val="005F6ACB"/>
    <w:rsid w:val="006029D2"/>
    <w:rsid w:val="00611A45"/>
    <w:rsid w:val="00617E61"/>
    <w:rsid w:val="00623A19"/>
    <w:rsid w:val="00640B63"/>
    <w:rsid w:val="0065359D"/>
    <w:rsid w:val="00655438"/>
    <w:rsid w:val="00657E35"/>
    <w:rsid w:val="006738EC"/>
    <w:rsid w:val="006762AB"/>
    <w:rsid w:val="00677BFD"/>
    <w:rsid w:val="006802AE"/>
    <w:rsid w:val="006854B7"/>
    <w:rsid w:val="00692284"/>
    <w:rsid w:val="00695721"/>
    <w:rsid w:val="006A154D"/>
    <w:rsid w:val="006A2F20"/>
    <w:rsid w:val="006B07F7"/>
    <w:rsid w:val="006C164A"/>
    <w:rsid w:val="006C48B0"/>
    <w:rsid w:val="006C53CA"/>
    <w:rsid w:val="006D6FC3"/>
    <w:rsid w:val="006D7C7A"/>
    <w:rsid w:val="006E4CE8"/>
    <w:rsid w:val="006E6DD7"/>
    <w:rsid w:val="006F521F"/>
    <w:rsid w:val="006F5545"/>
    <w:rsid w:val="00700A69"/>
    <w:rsid w:val="00715B8F"/>
    <w:rsid w:val="00716B5E"/>
    <w:rsid w:val="00741947"/>
    <w:rsid w:val="007424D1"/>
    <w:rsid w:val="0075327C"/>
    <w:rsid w:val="00756BD4"/>
    <w:rsid w:val="007679FC"/>
    <w:rsid w:val="00775E32"/>
    <w:rsid w:val="00776393"/>
    <w:rsid w:val="007A30AF"/>
    <w:rsid w:val="007B13C2"/>
    <w:rsid w:val="007C630D"/>
    <w:rsid w:val="007C6AD0"/>
    <w:rsid w:val="007D4287"/>
    <w:rsid w:val="007E0E22"/>
    <w:rsid w:val="007E177B"/>
    <w:rsid w:val="00813BC9"/>
    <w:rsid w:val="00814980"/>
    <w:rsid w:val="00817052"/>
    <w:rsid w:val="00825834"/>
    <w:rsid w:val="00831810"/>
    <w:rsid w:val="00832CE4"/>
    <w:rsid w:val="00834888"/>
    <w:rsid w:val="008371BA"/>
    <w:rsid w:val="00844943"/>
    <w:rsid w:val="008529E9"/>
    <w:rsid w:val="0087120E"/>
    <w:rsid w:val="008715F4"/>
    <w:rsid w:val="008A5086"/>
    <w:rsid w:val="008B6664"/>
    <w:rsid w:val="008C3C2C"/>
    <w:rsid w:val="008C43B7"/>
    <w:rsid w:val="008D0419"/>
    <w:rsid w:val="008E16D1"/>
    <w:rsid w:val="008F5D60"/>
    <w:rsid w:val="009048B9"/>
    <w:rsid w:val="00906570"/>
    <w:rsid w:val="009112A2"/>
    <w:rsid w:val="00914668"/>
    <w:rsid w:val="0091770C"/>
    <w:rsid w:val="00921D15"/>
    <w:rsid w:val="009305D1"/>
    <w:rsid w:val="00937795"/>
    <w:rsid w:val="00941860"/>
    <w:rsid w:val="00943FA5"/>
    <w:rsid w:val="00962613"/>
    <w:rsid w:val="0097235A"/>
    <w:rsid w:val="0097308A"/>
    <w:rsid w:val="009A10D9"/>
    <w:rsid w:val="009A1EE4"/>
    <w:rsid w:val="009A78E9"/>
    <w:rsid w:val="009C01EF"/>
    <w:rsid w:val="009C3141"/>
    <w:rsid w:val="009D1CF3"/>
    <w:rsid w:val="009D7D5F"/>
    <w:rsid w:val="00A15EBE"/>
    <w:rsid w:val="00A24570"/>
    <w:rsid w:val="00A348B9"/>
    <w:rsid w:val="00A51E68"/>
    <w:rsid w:val="00A57FD8"/>
    <w:rsid w:val="00A820AD"/>
    <w:rsid w:val="00A86C3E"/>
    <w:rsid w:val="00A93EDB"/>
    <w:rsid w:val="00A94AA7"/>
    <w:rsid w:val="00AA1C8A"/>
    <w:rsid w:val="00AA5833"/>
    <w:rsid w:val="00AB25F8"/>
    <w:rsid w:val="00AB584E"/>
    <w:rsid w:val="00AB777A"/>
    <w:rsid w:val="00AC019F"/>
    <w:rsid w:val="00AC0425"/>
    <w:rsid w:val="00AC0F48"/>
    <w:rsid w:val="00B110D0"/>
    <w:rsid w:val="00B14F2A"/>
    <w:rsid w:val="00B15F0C"/>
    <w:rsid w:val="00B268ED"/>
    <w:rsid w:val="00B47DE2"/>
    <w:rsid w:val="00B532AA"/>
    <w:rsid w:val="00B61322"/>
    <w:rsid w:val="00B66565"/>
    <w:rsid w:val="00B66E55"/>
    <w:rsid w:val="00B73CA9"/>
    <w:rsid w:val="00B746EA"/>
    <w:rsid w:val="00B959C7"/>
    <w:rsid w:val="00BB11C2"/>
    <w:rsid w:val="00BB2E9A"/>
    <w:rsid w:val="00BB3A4D"/>
    <w:rsid w:val="00BB5DEF"/>
    <w:rsid w:val="00BC4142"/>
    <w:rsid w:val="00BC6A00"/>
    <w:rsid w:val="00BC6E2B"/>
    <w:rsid w:val="00BF1243"/>
    <w:rsid w:val="00BF6C37"/>
    <w:rsid w:val="00BF727D"/>
    <w:rsid w:val="00C16F26"/>
    <w:rsid w:val="00C2230E"/>
    <w:rsid w:val="00C22F19"/>
    <w:rsid w:val="00C37A32"/>
    <w:rsid w:val="00C431EE"/>
    <w:rsid w:val="00C439D4"/>
    <w:rsid w:val="00C52AA7"/>
    <w:rsid w:val="00C5723E"/>
    <w:rsid w:val="00C57E52"/>
    <w:rsid w:val="00C700D6"/>
    <w:rsid w:val="00C71C56"/>
    <w:rsid w:val="00C75719"/>
    <w:rsid w:val="00C83263"/>
    <w:rsid w:val="00C846AA"/>
    <w:rsid w:val="00C84EEE"/>
    <w:rsid w:val="00C8591A"/>
    <w:rsid w:val="00C86D36"/>
    <w:rsid w:val="00CA1C05"/>
    <w:rsid w:val="00CC2ECF"/>
    <w:rsid w:val="00CD7943"/>
    <w:rsid w:val="00CE01C1"/>
    <w:rsid w:val="00CE59E9"/>
    <w:rsid w:val="00CE67A4"/>
    <w:rsid w:val="00CF0DDB"/>
    <w:rsid w:val="00CF1BFA"/>
    <w:rsid w:val="00CF3FBA"/>
    <w:rsid w:val="00CF5A33"/>
    <w:rsid w:val="00CF5E29"/>
    <w:rsid w:val="00D14634"/>
    <w:rsid w:val="00D22E13"/>
    <w:rsid w:val="00D27A5F"/>
    <w:rsid w:val="00D44D70"/>
    <w:rsid w:val="00D531DC"/>
    <w:rsid w:val="00D535C3"/>
    <w:rsid w:val="00D55059"/>
    <w:rsid w:val="00D6175E"/>
    <w:rsid w:val="00D67A6B"/>
    <w:rsid w:val="00D72572"/>
    <w:rsid w:val="00D7700A"/>
    <w:rsid w:val="00DA6123"/>
    <w:rsid w:val="00DB1907"/>
    <w:rsid w:val="00DB4EAC"/>
    <w:rsid w:val="00DB4F08"/>
    <w:rsid w:val="00DB76BA"/>
    <w:rsid w:val="00DB7805"/>
    <w:rsid w:val="00DC1306"/>
    <w:rsid w:val="00DD708A"/>
    <w:rsid w:val="00DE5169"/>
    <w:rsid w:val="00DF0A54"/>
    <w:rsid w:val="00DF1AA9"/>
    <w:rsid w:val="00DF1B24"/>
    <w:rsid w:val="00E01333"/>
    <w:rsid w:val="00E04FAA"/>
    <w:rsid w:val="00E30F6E"/>
    <w:rsid w:val="00E36B6F"/>
    <w:rsid w:val="00E408BC"/>
    <w:rsid w:val="00E410F6"/>
    <w:rsid w:val="00E43E19"/>
    <w:rsid w:val="00E4548C"/>
    <w:rsid w:val="00E4719B"/>
    <w:rsid w:val="00E603CC"/>
    <w:rsid w:val="00E66C2F"/>
    <w:rsid w:val="00E75BF4"/>
    <w:rsid w:val="00E83129"/>
    <w:rsid w:val="00E85FB2"/>
    <w:rsid w:val="00EA41B4"/>
    <w:rsid w:val="00EB2816"/>
    <w:rsid w:val="00EB5FF0"/>
    <w:rsid w:val="00ED5722"/>
    <w:rsid w:val="00EE2B4E"/>
    <w:rsid w:val="00F05D1D"/>
    <w:rsid w:val="00F3347F"/>
    <w:rsid w:val="00F33BF5"/>
    <w:rsid w:val="00F43190"/>
    <w:rsid w:val="00F6708E"/>
    <w:rsid w:val="00F67C88"/>
    <w:rsid w:val="00F711D4"/>
    <w:rsid w:val="00F715E9"/>
    <w:rsid w:val="00F75BD2"/>
    <w:rsid w:val="00F77F7E"/>
    <w:rsid w:val="00F82F2C"/>
    <w:rsid w:val="00F8581D"/>
    <w:rsid w:val="00F86209"/>
    <w:rsid w:val="00F8767D"/>
    <w:rsid w:val="00F91993"/>
    <w:rsid w:val="00F96C56"/>
    <w:rsid w:val="00FA0C48"/>
    <w:rsid w:val="00FA2858"/>
    <w:rsid w:val="00FA3498"/>
    <w:rsid w:val="00FA6A10"/>
    <w:rsid w:val="00FB2AE2"/>
    <w:rsid w:val="00FC5483"/>
    <w:rsid w:val="00FD61F4"/>
    <w:rsid w:val="00FD7FA6"/>
    <w:rsid w:val="00FE0161"/>
    <w:rsid w:val="00FE08AB"/>
    <w:rsid w:val="00FE3550"/>
    <w:rsid w:val="00FF33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DDA085"/>
  <w15:docId w15:val="{FB7AE96F-4391-481C-90CB-DF3313092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591A"/>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1"/>
    <w:uiPriority w:val="99"/>
    <w:semiHidden/>
    <w:rsid w:val="00D6175E"/>
    <w:pPr>
      <w:tabs>
        <w:tab w:val="left" w:pos="426"/>
      </w:tabs>
    </w:pPr>
    <w:rPr>
      <w:rFonts w:ascii="Arial" w:hAnsi="Arial" w:cs="Arial"/>
      <w:sz w:val="20"/>
      <w:szCs w:val="20"/>
    </w:rPr>
  </w:style>
  <w:style w:type="character" w:customStyle="1" w:styleId="TextkrperZchn1">
    <w:name w:val="Textkörper Zchn1"/>
    <w:basedOn w:val="Absatz-Standardschriftart"/>
    <w:link w:val="Textkrper"/>
    <w:uiPriority w:val="99"/>
    <w:semiHidden/>
    <w:rsid w:val="00480826"/>
    <w:rPr>
      <w:sz w:val="24"/>
      <w:szCs w:val="24"/>
    </w:rPr>
  </w:style>
  <w:style w:type="paragraph" w:styleId="Textkrper2">
    <w:name w:val="Body Text 2"/>
    <w:basedOn w:val="Standard"/>
    <w:link w:val="Textkrper2Zchn"/>
    <w:uiPriority w:val="99"/>
    <w:semiHidden/>
    <w:rsid w:val="00D6175E"/>
    <w:pPr>
      <w:spacing w:after="120" w:line="480" w:lineRule="auto"/>
    </w:pPr>
  </w:style>
  <w:style w:type="character" w:customStyle="1" w:styleId="Textkrper2Zchn">
    <w:name w:val="Textkörper 2 Zchn"/>
    <w:basedOn w:val="Absatz-Standardschriftart"/>
    <w:link w:val="Textkrper2"/>
    <w:uiPriority w:val="99"/>
    <w:semiHidden/>
    <w:rsid w:val="00480826"/>
    <w:rPr>
      <w:sz w:val="24"/>
      <w:szCs w:val="24"/>
    </w:rPr>
  </w:style>
  <w:style w:type="paragraph" w:styleId="Fuzeile">
    <w:name w:val="footer"/>
    <w:basedOn w:val="Standard"/>
    <w:link w:val="FuzeileZchn"/>
    <w:uiPriority w:val="99"/>
    <w:rsid w:val="00D6175E"/>
    <w:pPr>
      <w:tabs>
        <w:tab w:val="center" w:pos="4536"/>
        <w:tab w:val="right" w:pos="9072"/>
      </w:tabs>
    </w:pPr>
  </w:style>
  <w:style w:type="character" w:customStyle="1" w:styleId="FuzeileZchn">
    <w:name w:val="Fußzeile Zchn"/>
    <w:basedOn w:val="Absatz-Standardschriftart"/>
    <w:link w:val="Fuzeile"/>
    <w:uiPriority w:val="99"/>
    <w:rsid w:val="00521FC8"/>
    <w:rPr>
      <w:sz w:val="24"/>
      <w:szCs w:val="24"/>
    </w:rPr>
  </w:style>
  <w:style w:type="character" w:styleId="Seitenzahl">
    <w:name w:val="page number"/>
    <w:basedOn w:val="Absatz-Standardschriftart"/>
    <w:uiPriority w:val="99"/>
    <w:semiHidden/>
    <w:rsid w:val="00D6175E"/>
  </w:style>
  <w:style w:type="paragraph" w:customStyle="1" w:styleId="Flietext">
    <w:name w:val="Fließtext"/>
    <w:basedOn w:val="Standard"/>
    <w:uiPriority w:val="99"/>
    <w:rsid w:val="00D6175E"/>
    <w:pPr>
      <w:keepNext/>
      <w:spacing w:line="360" w:lineRule="auto"/>
      <w:ind w:left="357"/>
      <w:outlineLvl w:val="1"/>
    </w:pPr>
  </w:style>
  <w:style w:type="character" w:customStyle="1" w:styleId="berschrift3Char">
    <w:name w:val="Überschrift 3 Char"/>
    <w:uiPriority w:val="99"/>
    <w:rsid w:val="00D6175E"/>
    <w:rPr>
      <w:sz w:val="26"/>
      <w:szCs w:val="26"/>
      <w:u w:val="single"/>
      <w:lang w:val="de-DE" w:eastAsia="de-DE"/>
    </w:rPr>
  </w:style>
  <w:style w:type="paragraph" w:styleId="Kopfzeile">
    <w:name w:val="header"/>
    <w:basedOn w:val="Standard"/>
    <w:link w:val="KopfzeileZchn1"/>
    <w:uiPriority w:val="99"/>
    <w:semiHidden/>
    <w:rsid w:val="00D6175E"/>
    <w:pPr>
      <w:tabs>
        <w:tab w:val="center" w:pos="4536"/>
        <w:tab w:val="right" w:pos="9072"/>
      </w:tabs>
    </w:pPr>
  </w:style>
  <w:style w:type="character" w:customStyle="1" w:styleId="KopfzeileZchn1">
    <w:name w:val="Kopfzeile Zchn1"/>
    <w:basedOn w:val="Absatz-Standardschriftart"/>
    <w:link w:val="Kopfzeile"/>
    <w:uiPriority w:val="99"/>
    <w:semiHidden/>
    <w:rsid w:val="00480826"/>
    <w:rPr>
      <w:sz w:val="24"/>
      <w:szCs w:val="24"/>
    </w:rPr>
  </w:style>
  <w:style w:type="character" w:customStyle="1" w:styleId="KopfzeileZchn">
    <w:name w:val="Kopfzeile Zchn"/>
    <w:uiPriority w:val="99"/>
    <w:rsid w:val="00D6175E"/>
    <w:rPr>
      <w:sz w:val="24"/>
      <w:szCs w:val="24"/>
    </w:rPr>
  </w:style>
  <w:style w:type="paragraph" w:styleId="Sprechblasentext">
    <w:name w:val="Balloon Text"/>
    <w:basedOn w:val="Standard"/>
    <w:link w:val="SprechblasentextZchn1"/>
    <w:uiPriority w:val="99"/>
    <w:semiHidden/>
    <w:rsid w:val="00D6175E"/>
    <w:rPr>
      <w:rFonts w:ascii="Tahoma" w:hAnsi="Tahoma" w:cs="Tahoma"/>
      <w:sz w:val="16"/>
      <w:szCs w:val="16"/>
    </w:rPr>
  </w:style>
  <w:style w:type="character" w:customStyle="1" w:styleId="SprechblasentextZchn1">
    <w:name w:val="Sprechblasentext Zchn1"/>
    <w:basedOn w:val="Absatz-Standardschriftart"/>
    <w:link w:val="Sprechblasentext"/>
    <w:uiPriority w:val="99"/>
    <w:semiHidden/>
    <w:rsid w:val="00480826"/>
    <w:rPr>
      <w:sz w:val="2"/>
      <w:szCs w:val="2"/>
    </w:rPr>
  </w:style>
  <w:style w:type="character" w:customStyle="1" w:styleId="SprechblasentextZchn">
    <w:name w:val="Sprechblasentext Zchn"/>
    <w:uiPriority w:val="99"/>
    <w:rsid w:val="00D6175E"/>
    <w:rPr>
      <w:rFonts w:ascii="Tahoma" w:hAnsi="Tahoma" w:cs="Tahoma"/>
      <w:sz w:val="16"/>
      <w:szCs w:val="16"/>
    </w:rPr>
  </w:style>
  <w:style w:type="character" w:customStyle="1" w:styleId="TextkrperZchn">
    <w:name w:val="Textkörper Zchn"/>
    <w:uiPriority w:val="99"/>
    <w:rsid w:val="00D6175E"/>
    <w:rPr>
      <w:rFonts w:ascii="Arial" w:hAnsi="Arial" w:cs="Arial"/>
    </w:rPr>
  </w:style>
  <w:style w:type="paragraph" w:styleId="Funotentext">
    <w:name w:val="footnote text"/>
    <w:basedOn w:val="Standard"/>
    <w:link w:val="FunotentextZchn1"/>
    <w:uiPriority w:val="99"/>
    <w:semiHidden/>
    <w:rsid w:val="00D6175E"/>
    <w:pPr>
      <w:ind w:left="170" w:hanging="170"/>
    </w:pPr>
    <w:rPr>
      <w:rFonts w:ascii="Arial" w:hAnsi="Arial" w:cs="Arial"/>
      <w:sz w:val="18"/>
      <w:szCs w:val="18"/>
    </w:rPr>
  </w:style>
  <w:style w:type="character" w:customStyle="1" w:styleId="FunotentextZchn1">
    <w:name w:val="Fußnotentext Zchn1"/>
    <w:basedOn w:val="Absatz-Standardschriftart"/>
    <w:link w:val="Funotentext"/>
    <w:uiPriority w:val="99"/>
    <w:semiHidden/>
    <w:rsid w:val="00480826"/>
    <w:rPr>
      <w:sz w:val="20"/>
      <w:szCs w:val="20"/>
    </w:rPr>
  </w:style>
  <w:style w:type="character" w:customStyle="1" w:styleId="FunotentextZchn">
    <w:name w:val="Fußnotentext Zchn"/>
    <w:uiPriority w:val="99"/>
    <w:rsid w:val="00D6175E"/>
    <w:rPr>
      <w:rFonts w:ascii="Arial" w:hAnsi="Arial" w:cs="Arial"/>
      <w:sz w:val="18"/>
      <w:szCs w:val="18"/>
    </w:rPr>
  </w:style>
  <w:style w:type="character" w:styleId="Funotenzeichen">
    <w:name w:val="footnote reference"/>
    <w:basedOn w:val="Absatz-Standardschriftart"/>
    <w:uiPriority w:val="99"/>
    <w:semiHidden/>
    <w:rsid w:val="00D6175E"/>
    <w:rPr>
      <w:vertAlign w:val="superscript"/>
    </w:rPr>
  </w:style>
  <w:style w:type="table" w:styleId="Tabellenraster">
    <w:name w:val="Table Grid"/>
    <w:basedOn w:val="NormaleTabelle"/>
    <w:uiPriority w:val="99"/>
    <w:rsid w:val="009418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rsid w:val="00020048"/>
    <w:rPr>
      <w:sz w:val="16"/>
      <w:szCs w:val="16"/>
    </w:rPr>
  </w:style>
  <w:style w:type="paragraph" w:styleId="Kommentartext">
    <w:name w:val="annotation text"/>
    <w:basedOn w:val="Standard"/>
    <w:link w:val="KommentartextZchn"/>
    <w:uiPriority w:val="99"/>
    <w:semiHidden/>
    <w:rsid w:val="00020048"/>
    <w:rPr>
      <w:sz w:val="20"/>
      <w:szCs w:val="20"/>
    </w:rPr>
  </w:style>
  <w:style w:type="character" w:customStyle="1" w:styleId="KommentartextZchn">
    <w:name w:val="Kommentartext Zchn"/>
    <w:basedOn w:val="Absatz-Standardschriftart"/>
    <w:link w:val="Kommentartext"/>
    <w:uiPriority w:val="99"/>
    <w:semiHidden/>
    <w:rsid w:val="00020048"/>
  </w:style>
  <w:style w:type="paragraph" w:styleId="Kommentarthema">
    <w:name w:val="annotation subject"/>
    <w:basedOn w:val="Kommentartext"/>
    <w:next w:val="Kommentartext"/>
    <w:link w:val="KommentarthemaZchn"/>
    <w:uiPriority w:val="99"/>
    <w:semiHidden/>
    <w:rsid w:val="00020048"/>
    <w:rPr>
      <w:b/>
      <w:bCs/>
    </w:rPr>
  </w:style>
  <w:style w:type="character" w:customStyle="1" w:styleId="KommentarthemaZchn">
    <w:name w:val="Kommentarthema Zchn"/>
    <w:basedOn w:val="KommentartextZchn"/>
    <w:link w:val="Kommentarthema"/>
    <w:uiPriority w:val="99"/>
    <w:semiHidden/>
    <w:rsid w:val="00020048"/>
    <w:rPr>
      <w:b/>
      <w:bCs/>
    </w:rPr>
  </w:style>
  <w:style w:type="paragraph" w:styleId="Listenabsatz">
    <w:name w:val="List Paragraph"/>
    <w:basedOn w:val="Standard"/>
    <w:uiPriority w:val="99"/>
    <w:qFormat/>
    <w:rsid w:val="00AC0425"/>
    <w:pPr>
      <w:ind w:left="720"/>
      <w:contextualSpacing/>
    </w:pPr>
  </w:style>
  <w:style w:type="character" w:styleId="Hyperlink">
    <w:name w:val="Hyperlink"/>
    <w:basedOn w:val="Absatz-Standardschriftart"/>
    <w:uiPriority w:val="99"/>
    <w:unhideWhenUsed/>
    <w:rsid w:val="00FE0161"/>
    <w:rPr>
      <w:color w:val="0000FF" w:themeColor="hyperlink"/>
      <w:u w:val="single"/>
    </w:rPr>
  </w:style>
  <w:style w:type="character" w:styleId="NichtaufgelsteErwhnung">
    <w:name w:val="Unresolved Mention"/>
    <w:basedOn w:val="Absatz-Standardschriftart"/>
    <w:uiPriority w:val="99"/>
    <w:semiHidden/>
    <w:unhideWhenUsed/>
    <w:rsid w:val="00FE0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11597">
      <w:bodyDiv w:val="1"/>
      <w:marLeft w:val="0"/>
      <w:marRight w:val="0"/>
      <w:marTop w:val="0"/>
      <w:marBottom w:val="0"/>
      <w:divBdr>
        <w:top w:val="none" w:sz="0" w:space="0" w:color="auto"/>
        <w:left w:val="none" w:sz="0" w:space="0" w:color="auto"/>
        <w:bottom w:val="none" w:sz="0" w:space="0" w:color="auto"/>
        <w:right w:val="none" w:sz="0" w:space="0" w:color="auto"/>
      </w:divBdr>
    </w:div>
    <w:div w:id="438183791">
      <w:bodyDiv w:val="1"/>
      <w:marLeft w:val="0"/>
      <w:marRight w:val="0"/>
      <w:marTop w:val="0"/>
      <w:marBottom w:val="0"/>
      <w:divBdr>
        <w:top w:val="none" w:sz="0" w:space="0" w:color="auto"/>
        <w:left w:val="none" w:sz="0" w:space="0" w:color="auto"/>
        <w:bottom w:val="none" w:sz="0" w:space="0" w:color="auto"/>
        <w:right w:val="none" w:sz="0" w:space="0" w:color="auto"/>
      </w:divBdr>
      <w:divsChild>
        <w:div w:id="539131806">
          <w:marLeft w:val="0"/>
          <w:marRight w:val="0"/>
          <w:marTop w:val="0"/>
          <w:marBottom w:val="0"/>
          <w:divBdr>
            <w:top w:val="none" w:sz="0" w:space="0" w:color="auto"/>
            <w:left w:val="none" w:sz="0" w:space="0" w:color="auto"/>
            <w:bottom w:val="none" w:sz="0" w:space="0" w:color="auto"/>
            <w:right w:val="none" w:sz="0" w:space="0" w:color="auto"/>
          </w:divBdr>
          <w:divsChild>
            <w:div w:id="151727541">
              <w:marLeft w:val="0"/>
              <w:marRight w:val="0"/>
              <w:marTop w:val="0"/>
              <w:marBottom w:val="0"/>
              <w:divBdr>
                <w:top w:val="none" w:sz="0" w:space="0" w:color="auto"/>
                <w:left w:val="none" w:sz="0" w:space="0" w:color="auto"/>
                <w:bottom w:val="none" w:sz="0" w:space="0" w:color="auto"/>
                <w:right w:val="none" w:sz="0" w:space="0" w:color="auto"/>
              </w:divBdr>
              <w:divsChild>
                <w:div w:id="192592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261238">
          <w:marLeft w:val="0"/>
          <w:marRight w:val="0"/>
          <w:marTop w:val="0"/>
          <w:marBottom w:val="0"/>
          <w:divBdr>
            <w:top w:val="none" w:sz="0" w:space="0" w:color="auto"/>
            <w:left w:val="none" w:sz="0" w:space="0" w:color="auto"/>
            <w:bottom w:val="none" w:sz="0" w:space="0" w:color="auto"/>
            <w:right w:val="none" w:sz="0" w:space="0" w:color="auto"/>
          </w:divBdr>
          <w:divsChild>
            <w:div w:id="1443838770">
              <w:marLeft w:val="0"/>
              <w:marRight w:val="0"/>
              <w:marTop w:val="0"/>
              <w:marBottom w:val="0"/>
              <w:divBdr>
                <w:top w:val="none" w:sz="0" w:space="0" w:color="auto"/>
                <w:left w:val="none" w:sz="0" w:space="0" w:color="auto"/>
                <w:bottom w:val="none" w:sz="0" w:space="0" w:color="auto"/>
                <w:right w:val="none" w:sz="0" w:space="0" w:color="auto"/>
              </w:divBdr>
              <w:divsChild>
                <w:div w:id="668943934">
                  <w:marLeft w:val="0"/>
                  <w:marRight w:val="0"/>
                  <w:marTop w:val="0"/>
                  <w:marBottom w:val="0"/>
                  <w:divBdr>
                    <w:top w:val="none" w:sz="0" w:space="0" w:color="auto"/>
                    <w:left w:val="none" w:sz="0" w:space="0" w:color="auto"/>
                    <w:bottom w:val="none" w:sz="0" w:space="0" w:color="auto"/>
                    <w:right w:val="none" w:sz="0" w:space="0" w:color="auto"/>
                  </w:divBdr>
                  <w:divsChild>
                    <w:div w:id="797651732">
                      <w:marLeft w:val="0"/>
                      <w:marRight w:val="0"/>
                      <w:marTop w:val="0"/>
                      <w:marBottom w:val="0"/>
                      <w:divBdr>
                        <w:top w:val="none" w:sz="0" w:space="0" w:color="auto"/>
                        <w:left w:val="none" w:sz="0" w:space="0" w:color="auto"/>
                        <w:bottom w:val="none" w:sz="0" w:space="0" w:color="auto"/>
                        <w:right w:val="none" w:sz="0" w:space="0" w:color="auto"/>
                      </w:divBdr>
                      <w:divsChild>
                        <w:div w:id="62147651">
                          <w:marLeft w:val="0"/>
                          <w:marRight w:val="0"/>
                          <w:marTop w:val="0"/>
                          <w:marBottom w:val="0"/>
                          <w:divBdr>
                            <w:top w:val="none" w:sz="0" w:space="0" w:color="auto"/>
                            <w:left w:val="none" w:sz="0" w:space="0" w:color="auto"/>
                            <w:bottom w:val="none" w:sz="0" w:space="0" w:color="auto"/>
                            <w:right w:val="none" w:sz="0" w:space="0" w:color="auto"/>
                          </w:divBdr>
                        </w:div>
                        <w:div w:id="137477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2842016">
      <w:bodyDiv w:val="1"/>
      <w:marLeft w:val="0"/>
      <w:marRight w:val="0"/>
      <w:marTop w:val="0"/>
      <w:marBottom w:val="0"/>
      <w:divBdr>
        <w:top w:val="none" w:sz="0" w:space="0" w:color="auto"/>
        <w:left w:val="none" w:sz="0" w:space="0" w:color="auto"/>
        <w:bottom w:val="none" w:sz="0" w:space="0" w:color="auto"/>
        <w:right w:val="none" w:sz="0" w:space="0" w:color="auto"/>
      </w:divBdr>
    </w:div>
    <w:div w:id="606809880">
      <w:bodyDiv w:val="1"/>
      <w:marLeft w:val="0"/>
      <w:marRight w:val="0"/>
      <w:marTop w:val="0"/>
      <w:marBottom w:val="0"/>
      <w:divBdr>
        <w:top w:val="none" w:sz="0" w:space="0" w:color="auto"/>
        <w:left w:val="none" w:sz="0" w:space="0" w:color="auto"/>
        <w:bottom w:val="none" w:sz="0" w:space="0" w:color="auto"/>
        <w:right w:val="none" w:sz="0" w:space="0" w:color="auto"/>
      </w:divBdr>
      <w:divsChild>
        <w:div w:id="796022652">
          <w:marLeft w:val="0"/>
          <w:marRight w:val="0"/>
          <w:marTop w:val="0"/>
          <w:marBottom w:val="0"/>
          <w:divBdr>
            <w:top w:val="none" w:sz="0" w:space="0" w:color="auto"/>
            <w:left w:val="none" w:sz="0" w:space="0" w:color="auto"/>
            <w:bottom w:val="none" w:sz="0" w:space="0" w:color="auto"/>
            <w:right w:val="none" w:sz="0" w:space="0" w:color="auto"/>
          </w:divBdr>
          <w:divsChild>
            <w:div w:id="188370840">
              <w:marLeft w:val="0"/>
              <w:marRight w:val="0"/>
              <w:marTop w:val="0"/>
              <w:marBottom w:val="0"/>
              <w:divBdr>
                <w:top w:val="none" w:sz="0" w:space="0" w:color="auto"/>
                <w:left w:val="none" w:sz="0" w:space="0" w:color="auto"/>
                <w:bottom w:val="none" w:sz="0" w:space="0" w:color="auto"/>
                <w:right w:val="none" w:sz="0" w:space="0" w:color="auto"/>
              </w:divBdr>
              <w:divsChild>
                <w:div w:id="1264604276">
                  <w:marLeft w:val="0"/>
                  <w:marRight w:val="0"/>
                  <w:marTop w:val="0"/>
                  <w:marBottom w:val="0"/>
                  <w:divBdr>
                    <w:top w:val="none" w:sz="0" w:space="0" w:color="auto"/>
                    <w:left w:val="none" w:sz="0" w:space="0" w:color="auto"/>
                    <w:bottom w:val="none" w:sz="0" w:space="0" w:color="auto"/>
                    <w:right w:val="none" w:sz="0" w:space="0" w:color="auto"/>
                  </w:divBdr>
                </w:div>
              </w:divsChild>
            </w:div>
            <w:div w:id="344019364">
              <w:marLeft w:val="0"/>
              <w:marRight w:val="0"/>
              <w:marTop w:val="0"/>
              <w:marBottom w:val="0"/>
              <w:divBdr>
                <w:top w:val="none" w:sz="0" w:space="0" w:color="auto"/>
                <w:left w:val="none" w:sz="0" w:space="0" w:color="auto"/>
                <w:bottom w:val="none" w:sz="0" w:space="0" w:color="auto"/>
                <w:right w:val="none" w:sz="0" w:space="0" w:color="auto"/>
              </w:divBdr>
              <w:divsChild>
                <w:div w:id="1155340837">
                  <w:marLeft w:val="0"/>
                  <w:marRight w:val="0"/>
                  <w:marTop w:val="0"/>
                  <w:marBottom w:val="0"/>
                  <w:divBdr>
                    <w:top w:val="none" w:sz="0" w:space="0" w:color="auto"/>
                    <w:left w:val="none" w:sz="0" w:space="0" w:color="auto"/>
                    <w:bottom w:val="none" w:sz="0" w:space="0" w:color="auto"/>
                    <w:right w:val="none" w:sz="0" w:space="0" w:color="auto"/>
                  </w:divBdr>
                  <w:divsChild>
                    <w:div w:id="4081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03617">
          <w:marLeft w:val="0"/>
          <w:marRight w:val="0"/>
          <w:marTop w:val="0"/>
          <w:marBottom w:val="0"/>
          <w:divBdr>
            <w:top w:val="none" w:sz="0" w:space="0" w:color="auto"/>
            <w:left w:val="none" w:sz="0" w:space="0" w:color="auto"/>
            <w:bottom w:val="none" w:sz="0" w:space="0" w:color="auto"/>
            <w:right w:val="none" w:sz="0" w:space="0" w:color="auto"/>
          </w:divBdr>
          <w:divsChild>
            <w:div w:id="1412896209">
              <w:marLeft w:val="0"/>
              <w:marRight w:val="0"/>
              <w:marTop w:val="0"/>
              <w:marBottom w:val="0"/>
              <w:divBdr>
                <w:top w:val="none" w:sz="0" w:space="0" w:color="auto"/>
                <w:left w:val="none" w:sz="0" w:space="0" w:color="auto"/>
                <w:bottom w:val="none" w:sz="0" w:space="0" w:color="auto"/>
                <w:right w:val="none" w:sz="0" w:space="0" w:color="auto"/>
              </w:divBdr>
              <w:divsChild>
                <w:div w:id="96753629">
                  <w:marLeft w:val="0"/>
                  <w:marRight w:val="0"/>
                  <w:marTop w:val="0"/>
                  <w:marBottom w:val="0"/>
                  <w:divBdr>
                    <w:top w:val="none" w:sz="0" w:space="0" w:color="auto"/>
                    <w:left w:val="none" w:sz="0" w:space="0" w:color="auto"/>
                    <w:bottom w:val="none" w:sz="0" w:space="0" w:color="auto"/>
                    <w:right w:val="none" w:sz="0" w:space="0" w:color="auto"/>
                  </w:divBdr>
                  <w:divsChild>
                    <w:div w:id="1111557784">
                      <w:marLeft w:val="0"/>
                      <w:marRight w:val="0"/>
                      <w:marTop w:val="0"/>
                      <w:marBottom w:val="0"/>
                      <w:divBdr>
                        <w:top w:val="none" w:sz="0" w:space="0" w:color="auto"/>
                        <w:left w:val="none" w:sz="0" w:space="0" w:color="auto"/>
                        <w:bottom w:val="none" w:sz="0" w:space="0" w:color="auto"/>
                        <w:right w:val="none" w:sz="0" w:space="0" w:color="auto"/>
                      </w:divBdr>
                      <w:divsChild>
                        <w:div w:id="1573855160">
                          <w:marLeft w:val="0"/>
                          <w:marRight w:val="0"/>
                          <w:marTop w:val="0"/>
                          <w:marBottom w:val="0"/>
                          <w:divBdr>
                            <w:top w:val="none" w:sz="0" w:space="0" w:color="auto"/>
                            <w:left w:val="none" w:sz="0" w:space="0" w:color="auto"/>
                            <w:bottom w:val="none" w:sz="0" w:space="0" w:color="auto"/>
                            <w:right w:val="none" w:sz="0" w:space="0" w:color="auto"/>
                          </w:divBdr>
                        </w:div>
                        <w:div w:id="198712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926348">
      <w:bodyDiv w:val="1"/>
      <w:marLeft w:val="0"/>
      <w:marRight w:val="0"/>
      <w:marTop w:val="0"/>
      <w:marBottom w:val="0"/>
      <w:divBdr>
        <w:top w:val="none" w:sz="0" w:space="0" w:color="auto"/>
        <w:left w:val="none" w:sz="0" w:space="0" w:color="auto"/>
        <w:bottom w:val="none" w:sz="0" w:space="0" w:color="auto"/>
        <w:right w:val="none" w:sz="0" w:space="0" w:color="auto"/>
      </w:divBdr>
    </w:div>
    <w:div w:id="668019152">
      <w:bodyDiv w:val="1"/>
      <w:marLeft w:val="0"/>
      <w:marRight w:val="0"/>
      <w:marTop w:val="0"/>
      <w:marBottom w:val="0"/>
      <w:divBdr>
        <w:top w:val="none" w:sz="0" w:space="0" w:color="auto"/>
        <w:left w:val="none" w:sz="0" w:space="0" w:color="auto"/>
        <w:bottom w:val="none" w:sz="0" w:space="0" w:color="auto"/>
        <w:right w:val="none" w:sz="0" w:space="0" w:color="auto"/>
      </w:divBdr>
    </w:div>
    <w:div w:id="831408595">
      <w:bodyDiv w:val="1"/>
      <w:marLeft w:val="0"/>
      <w:marRight w:val="0"/>
      <w:marTop w:val="0"/>
      <w:marBottom w:val="0"/>
      <w:divBdr>
        <w:top w:val="none" w:sz="0" w:space="0" w:color="auto"/>
        <w:left w:val="none" w:sz="0" w:space="0" w:color="auto"/>
        <w:bottom w:val="none" w:sz="0" w:space="0" w:color="auto"/>
        <w:right w:val="none" w:sz="0" w:space="0" w:color="auto"/>
      </w:divBdr>
    </w:div>
    <w:div w:id="913708271">
      <w:bodyDiv w:val="1"/>
      <w:marLeft w:val="0"/>
      <w:marRight w:val="0"/>
      <w:marTop w:val="0"/>
      <w:marBottom w:val="0"/>
      <w:divBdr>
        <w:top w:val="none" w:sz="0" w:space="0" w:color="auto"/>
        <w:left w:val="none" w:sz="0" w:space="0" w:color="auto"/>
        <w:bottom w:val="none" w:sz="0" w:space="0" w:color="auto"/>
        <w:right w:val="none" w:sz="0" w:space="0" w:color="auto"/>
      </w:divBdr>
    </w:div>
    <w:div w:id="914971484">
      <w:bodyDiv w:val="1"/>
      <w:marLeft w:val="0"/>
      <w:marRight w:val="0"/>
      <w:marTop w:val="0"/>
      <w:marBottom w:val="0"/>
      <w:divBdr>
        <w:top w:val="none" w:sz="0" w:space="0" w:color="auto"/>
        <w:left w:val="none" w:sz="0" w:space="0" w:color="auto"/>
        <w:bottom w:val="none" w:sz="0" w:space="0" w:color="auto"/>
        <w:right w:val="none" w:sz="0" w:space="0" w:color="auto"/>
      </w:divBdr>
    </w:div>
    <w:div w:id="1070737060">
      <w:bodyDiv w:val="1"/>
      <w:marLeft w:val="0"/>
      <w:marRight w:val="0"/>
      <w:marTop w:val="0"/>
      <w:marBottom w:val="0"/>
      <w:divBdr>
        <w:top w:val="none" w:sz="0" w:space="0" w:color="auto"/>
        <w:left w:val="none" w:sz="0" w:space="0" w:color="auto"/>
        <w:bottom w:val="none" w:sz="0" w:space="0" w:color="auto"/>
        <w:right w:val="none" w:sz="0" w:space="0" w:color="auto"/>
      </w:divBdr>
      <w:divsChild>
        <w:div w:id="249430774">
          <w:marLeft w:val="0"/>
          <w:marRight w:val="0"/>
          <w:marTop w:val="0"/>
          <w:marBottom w:val="0"/>
          <w:divBdr>
            <w:top w:val="none" w:sz="0" w:space="0" w:color="auto"/>
            <w:left w:val="none" w:sz="0" w:space="0" w:color="auto"/>
            <w:bottom w:val="none" w:sz="0" w:space="0" w:color="auto"/>
            <w:right w:val="none" w:sz="0" w:space="0" w:color="auto"/>
          </w:divBdr>
          <w:divsChild>
            <w:div w:id="1016225361">
              <w:marLeft w:val="0"/>
              <w:marRight w:val="0"/>
              <w:marTop w:val="0"/>
              <w:marBottom w:val="0"/>
              <w:divBdr>
                <w:top w:val="none" w:sz="0" w:space="0" w:color="auto"/>
                <w:left w:val="none" w:sz="0" w:space="0" w:color="auto"/>
                <w:bottom w:val="none" w:sz="0" w:space="0" w:color="auto"/>
                <w:right w:val="none" w:sz="0" w:space="0" w:color="auto"/>
              </w:divBdr>
              <w:divsChild>
                <w:div w:id="490415965">
                  <w:marLeft w:val="0"/>
                  <w:marRight w:val="0"/>
                  <w:marTop w:val="0"/>
                  <w:marBottom w:val="0"/>
                  <w:divBdr>
                    <w:top w:val="none" w:sz="0" w:space="0" w:color="auto"/>
                    <w:left w:val="none" w:sz="0" w:space="0" w:color="auto"/>
                    <w:bottom w:val="none" w:sz="0" w:space="0" w:color="auto"/>
                    <w:right w:val="none" w:sz="0" w:space="0" w:color="auto"/>
                  </w:divBdr>
                </w:div>
              </w:divsChild>
            </w:div>
            <w:div w:id="149251326">
              <w:marLeft w:val="0"/>
              <w:marRight w:val="0"/>
              <w:marTop w:val="0"/>
              <w:marBottom w:val="0"/>
              <w:divBdr>
                <w:top w:val="none" w:sz="0" w:space="0" w:color="auto"/>
                <w:left w:val="none" w:sz="0" w:space="0" w:color="auto"/>
                <w:bottom w:val="none" w:sz="0" w:space="0" w:color="auto"/>
                <w:right w:val="none" w:sz="0" w:space="0" w:color="auto"/>
              </w:divBdr>
              <w:divsChild>
                <w:div w:id="1752656697">
                  <w:marLeft w:val="0"/>
                  <w:marRight w:val="0"/>
                  <w:marTop w:val="0"/>
                  <w:marBottom w:val="0"/>
                  <w:divBdr>
                    <w:top w:val="none" w:sz="0" w:space="0" w:color="auto"/>
                    <w:left w:val="none" w:sz="0" w:space="0" w:color="auto"/>
                    <w:bottom w:val="none" w:sz="0" w:space="0" w:color="auto"/>
                    <w:right w:val="none" w:sz="0" w:space="0" w:color="auto"/>
                  </w:divBdr>
                  <w:divsChild>
                    <w:div w:id="200546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095763">
          <w:marLeft w:val="0"/>
          <w:marRight w:val="0"/>
          <w:marTop w:val="0"/>
          <w:marBottom w:val="0"/>
          <w:divBdr>
            <w:top w:val="none" w:sz="0" w:space="0" w:color="auto"/>
            <w:left w:val="none" w:sz="0" w:space="0" w:color="auto"/>
            <w:bottom w:val="none" w:sz="0" w:space="0" w:color="auto"/>
            <w:right w:val="none" w:sz="0" w:space="0" w:color="auto"/>
          </w:divBdr>
          <w:divsChild>
            <w:div w:id="99616856">
              <w:marLeft w:val="0"/>
              <w:marRight w:val="0"/>
              <w:marTop w:val="0"/>
              <w:marBottom w:val="0"/>
              <w:divBdr>
                <w:top w:val="none" w:sz="0" w:space="0" w:color="auto"/>
                <w:left w:val="none" w:sz="0" w:space="0" w:color="auto"/>
                <w:bottom w:val="none" w:sz="0" w:space="0" w:color="auto"/>
                <w:right w:val="none" w:sz="0" w:space="0" w:color="auto"/>
              </w:divBdr>
              <w:divsChild>
                <w:div w:id="755974866">
                  <w:marLeft w:val="0"/>
                  <w:marRight w:val="0"/>
                  <w:marTop w:val="0"/>
                  <w:marBottom w:val="0"/>
                  <w:divBdr>
                    <w:top w:val="none" w:sz="0" w:space="0" w:color="auto"/>
                    <w:left w:val="none" w:sz="0" w:space="0" w:color="auto"/>
                    <w:bottom w:val="none" w:sz="0" w:space="0" w:color="auto"/>
                    <w:right w:val="none" w:sz="0" w:space="0" w:color="auto"/>
                  </w:divBdr>
                  <w:divsChild>
                    <w:div w:id="393044216">
                      <w:marLeft w:val="0"/>
                      <w:marRight w:val="0"/>
                      <w:marTop w:val="0"/>
                      <w:marBottom w:val="0"/>
                      <w:divBdr>
                        <w:top w:val="none" w:sz="0" w:space="0" w:color="auto"/>
                        <w:left w:val="none" w:sz="0" w:space="0" w:color="auto"/>
                        <w:bottom w:val="none" w:sz="0" w:space="0" w:color="auto"/>
                        <w:right w:val="none" w:sz="0" w:space="0" w:color="auto"/>
                      </w:divBdr>
                      <w:divsChild>
                        <w:div w:id="463474607">
                          <w:marLeft w:val="0"/>
                          <w:marRight w:val="0"/>
                          <w:marTop w:val="0"/>
                          <w:marBottom w:val="0"/>
                          <w:divBdr>
                            <w:top w:val="none" w:sz="0" w:space="0" w:color="auto"/>
                            <w:left w:val="none" w:sz="0" w:space="0" w:color="auto"/>
                            <w:bottom w:val="none" w:sz="0" w:space="0" w:color="auto"/>
                            <w:right w:val="none" w:sz="0" w:space="0" w:color="auto"/>
                          </w:divBdr>
                        </w:div>
                        <w:div w:id="10170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738015">
          <w:marLeft w:val="0"/>
          <w:marRight w:val="0"/>
          <w:marTop w:val="0"/>
          <w:marBottom w:val="0"/>
          <w:divBdr>
            <w:top w:val="none" w:sz="0" w:space="0" w:color="auto"/>
            <w:left w:val="none" w:sz="0" w:space="0" w:color="auto"/>
            <w:bottom w:val="none" w:sz="0" w:space="0" w:color="auto"/>
            <w:right w:val="none" w:sz="0" w:space="0" w:color="auto"/>
          </w:divBdr>
          <w:divsChild>
            <w:div w:id="1460495326">
              <w:marLeft w:val="0"/>
              <w:marRight w:val="0"/>
              <w:marTop w:val="0"/>
              <w:marBottom w:val="0"/>
              <w:divBdr>
                <w:top w:val="none" w:sz="0" w:space="0" w:color="auto"/>
                <w:left w:val="none" w:sz="0" w:space="0" w:color="auto"/>
                <w:bottom w:val="none" w:sz="0" w:space="0" w:color="auto"/>
                <w:right w:val="none" w:sz="0" w:space="0" w:color="auto"/>
              </w:divBdr>
              <w:divsChild>
                <w:div w:id="1179394543">
                  <w:marLeft w:val="0"/>
                  <w:marRight w:val="0"/>
                  <w:marTop w:val="0"/>
                  <w:marBottom w:val="0"/>
                  <w:divBdr>
                    <w:top w:val="none" w:sz="0" w:space="0" w:color="auto"/>
                    <w:left w:val="none" w:sz="0" w:space="0" w:color="auto"/>
                    <w:bottom w:val="none" w:sz="0" w:space="0" w:color="auto"/>
                    <w:right w:val="none" w:sz="0" w:space="0" w:color="auto"/>
                  </w:divBdr>
                  <w:divsChild>
                    <w:div w:id="595019189">
                      <w:marLeft w:val="0"/>
                      <w:marRight w:val="0"/>
                      <w:marTop w:val="0"/>
                      <w:marBottom w:val="0"/>
                      <w:divBdr>
                        <w:top w:val="none" w:sz="0" w:space="0" w:color="auto"/>
                        <w:left w:val="none" w:sz="0" w:space="0" w:color="auto"/>
                        <w:bottom w:val="none" w:sz="0" w:space="0" w:color="auto"/>
                        <w:right w:val="none" w:sz="0" w:space="0" w:color="auto"/>
                      </w:divBdr>
                      <w:divsChild>
                        <w:div w:id="280697812">
                          <w:marLeft w:val="0"/>
                          <w:marRight w:val="0"/>
                          <w:marTop w:val="0"/>
                          <w:marBottom w:val="0"/>
                          <w:divBdr>
                            <w:top w:val="none" w:sz="0" w:space="0" w:color="auto"/>
                            <w:left w:val="none" w:sz="0" w:space="0" w:color="auto"/>
                            <w:bottom w:val="none" w:sz="0" w:space="0" w:color="auto"/>
                            <w:right w:val="none" w:sz="0" w:space="0" w:color="auto"/>
                          </w:divBdr>
                          <w:divsChild>
                            <w:div w:id="62609239">
                              <w:marLeft w:val="0"/>
                              <w:marRight w:val="0"/>
                              <w:marTop w:val="0"/>
                              <w:marBottom w:val="0"/>
                              <w:divBdr>
                                <w:top w:val="none" w:sz="0" w:space="0" w:color="auto"/>
                                <w:left w:val="none" w:sz="0" w:space="0" w:color="auto"/>
                                <w:bottom w:val="none" w:sz="0" w:space="0" w:color="auto"/>
                                <w:right w:val="none" w:sz="0" w:space="0" w:color="auto"/>
                              </w:divBdr>
                            </w:div>
                            <w:div w:id="166986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40014">
                      <w:marLeft w:val="0"/>
                      <w:marRight w:val="0"/>
                      <w:marTop w:val="0"/>
                      <w:marBottom w:val="0"/>
                      <w:divBdr>
                        <w:top w:val="none" w:sz="0" w:space="0" w:color="auto"/>
                        <w:left w:val="none" w:sz="0" w:space="0" w:color="auto"/>
                        <w:bottom w:val="none" w:sz="0" w:space="0" w:color="auto"/>
                        <w:right w:val="none" w:sz="0" w:space="0" w:color="auto"/>
                      </w:divBdr>
                      <w:divsChild>
                        <w:div w:id="510143332">
                          <w:marLeft w:val="0"/>
                          <w:marRight w:val="0"/>
                          <w:marTop w:val="0"/>
                          <w:marBottom w:val="0"/>
                          <w:divBdr>
                            <w:top w:val="none" w:sz="0" w:space="0" w:color="auto"/>
                            <w:left w:val="none" w:sz="0" w:space="0" w:color="auto"/>
                            <w:bottom w:val="none" w:sz="0" w:space="0" w:color="auto"/>
                            <w:right w:val="none" w:sz="0" w:space="0" w:color="auto"/>
                          </w:divBdr>
                        </w:div>
                        <w:div w:id="13081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820502">
          <w:marLeft w:val="0"/>
          <w:marRight w:val="0"/>
          <w:marTop w:val="0"/>
          <w:marBottom w:val="0"/>
          <w:divBdr>
            <w:top w:val="none" w:sz="0" w:space="0" w:color="auto"/>
            <w:left w:val="none" w:sz="0" w:space="0" w:color="auto"/>
            <w:bottom w:val="none" w:sz="0" w:space="0" w:color="auto"/>
            <w:right w:val="none" w:sz="0" w:space="0" w:color="auto"/>
          </w:divBdr>
          <w:divsChild>
            <w:div w:id="439616483">
              <w:marLeft w:val="0"/>
              <w:marRight w:val="0"/>
              <w:marTop w:val="0"/>
              <w:marBottom w:val="0"/>
              <w:divBdr>
                <w:top w:val="none" w:sz="0" w:space="0" w:color="auto"/>
                <w:left w:val="none" w:sz="0" w:space="0" w:color="auto"/>
                <w:bottom w:val="none" w:sz="0" w:space="0" w:color="auto"/>
                <w:right w:val="none" w:sz="0" w:space="0" w:color="auto"/>
              </w:divBdr>
              <w:divsChild>
                <w:div w:id="1970474786">
                  <w:marLeft w:val="0"/>
                  <w:marRight w:val="0"/>
                  <w:marTop w:val="0"/>
                  <w:marBottom w:val="0"/>
                  <w:divBdr>
                    <w:top w:val="none" w:sz="0" w:space="0" w:color="auto"/>
                    <w:left w:val="none" w:sz="0" w:space="0" w:color="auto"/>
                    <w:bottom w:val="none" w:sz="0" w:space="0" w:color="auto"/>
                    <w:right w:val="none" w:sz="0" w:space="0" w:color="auto"/>
                  </w:divBdr>
                  <w:divsChild>
                    <w:div w:id="1254893220">
                      <w:marLeft w:val="0"/>
                      <w:marRight w:val="0"/>
                      <w:marTop w:val="0"/>
                      <w:marBottom w:val="0"/>
                      <w:divBdr>
                        <w:top w:val="none" w:sz="0" w:space="0" w:color="auto"/>
                        <w:left w:val="none" w:sz="0" w:space="0" w:color="auto"/>
                        <w:bottom w:val="none" w:sz="0" w:space="0" w:color="auto"/>
                        <w:right w:val="none" w:sz="0" w:space="0" w:color="auto"/>
                      </w:divBdr>
                      <w:divsChild>
                        <w:div w:id="78715881">
                          <w:marLeft w:val="0"/>
                          <w:marRight w:val="0"/>
                          <w:marTop w:val="0"/>
                          <w:marBottom w:val="0"/>
                          <w:divBdr>
                            <w:top w:val="none" w:sz="0" w:space="0" w:color="auto"/>
                            <w:left w:val="none" w:sz="0" w:space="0" w:color="auto"/>
                            <w:bottom w:val="none" w:sz="0" w:space="0" w:color="auto"/>
                            <w:right w:val="none" w:sz="0" w:space="0" w:color="auto"/>
                          </w:divBdr>
                          <w:divsChild>
                            <w:div w:id="1031541174">
                              <w:marLeft w:val="0"/>
                              <w:marRight w:val="0"/>
                              <w:marTop w:val="0"/>
                              <w:marBottom w:val="0"/>
                              <w:divBdr>
                                <w:top w:val="none" w:sz="0" w:space="0" w:color="auto"/>
                                <w:left w:val="none" w:sz="0" w:space="0" w:color="auto"/>
                                <w:bottom w:val="none" w:sz="0" w:space="0" w:color="auto"/>
                                <w:right w:val="none" w:sz="0" w:space="0" w:color="auto"/>
                              </w:divBdr>
                            </w:div>
                            <w:div w:id="8149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11327">
                      <w:marLeft w:val="0"/>
                      <w:marRight w:val="0"/>
                      <w:marTop w:val="0"/>
                      <w:marBottom w:val="0"/>
                      <w:divBdr>
                        <w:top w:val="none" w:sz="0" w:space="0" w:color="auto"/>
                        <w:left w:val="none" w:sz="0" w:space="0" w:color="auto"/>
                        <w:bottom w:val="none" w:sz="0" w:space="0" w:color="auto"/>
                        <w:right w:val="none" w:sz="0" w:space="0" w:color="auto"/>
                      </w:divBdr>
                      <w:divsChild>
                        <w:div w:id="1779058331">
                          <w:marLeft w:val="0"/>
                          <w:marRight w:val="0"/>
                          <w:marTop w:val="0"/>
                          <w:marBottom w:val="0"/>
                          <w:divBdr>
                            <w:top w:val="none" w:sz="0" w:space="0" w:color="auto"/>
                            <w:left w:val="none" w:sz="0" w:space="0" w:color="auto"/>
                            <w:bottom w:val="none" w:sz="0" w:space="0" w:color="auto"/>
                            <w:right w:val="none" w:sz="0" w:space="0" w:color="auto"/>
                          </w:divBdr>
                        </w:div>
                        <w:div w:id="114596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20657">
          <w:marLeft w:val="0"/>
          <w:marRight w:val="0"/>
          <w:marTop w:val="0"/>
          <w:marBottom w:val="0"/>
          <w:divBdr>
            <w:top w:val="none" w:sz="0" w:space="0" w:color="auto"/>
            <w:left w:val="none" w:sz="0" w:space="0" w:color="auto"/>
            <w:bottom w:val="none" w:sz="0" w:space="0" w:color="auto"/>
            <w:right w:val="none" w:sz="0" w:space="0" w:color="auto"/>
          </w:divBdr>
          <w:divsChild>
            <w:div w:id="1681197817">
              <w:marLeft w:val="0"/>
              <w:marRight w:val="0"/>
              <w:marTop w:val="0"/>
              <w:marBottom w:val="0"/>
              <w:divBdr>
                <w:top w:val="none" w:sz="0" w:space="0" w:color="auto"/>
                <w:left w:val="none" w:sz="0" w:space="0" w:color="auto"/>
                <w:bottom w:val="none" w:sz="0" w:space="0" w:color="auto"/>
                <w:right w:val="none" w:sz="0" w:space="0" w:color="auto"/>
              </w:divBdr>
              <w:divsChild>
                <w:div w:id="939527562">
                  <w:marLeft w:val="0"/>
                  <w:marRight w:val="0"/>
                  <w:marTop w:val="0"/>
                  <w:marBottom w:val="0"/>
                  <w:divBdr>
                    <w:top w:val="none" w:sz="0" w:space="0" w:color="auto"/>
                    <w:left w:val="none" w:sz="0" w:space="0" w:color="auto"/>
                    <w:bottom w:val="none" w:sz="0" w:space="0" w:color="auto"/>
                    <w:right w:val="none" w:sz="0" w:space="0" w:color="auto"/>
                  </w:divBdr>
                  <w:divsChild>
                    <w:div w:id="349721225">
                      <w:marLeft w:val="0"/>
                      <w:marRight w:val="0"/>
                      <w:marTop w:val="0"/>
                      <w:marBottom w:val="0"/>
                      <w:divBdr>
                        <w:top w:val="none" w:sz="0" w:space="0" w:color="auto"/>
                        <w:left w:val="none" w:sz="0" w:space="0" w:color="auto"/>
                        <w:bottom w:val="none" w:sz="0" w:space="0" w:color="auto"/>
                        <w:right w:val="none" w:sz="0" w:space="0" w:color="auto"/>
                      </w:divBdr>
                      <w:divsChild>
                        <w:div w:id="1066340604">
                          <w:marLeft w:val="0"/>
                          <w:marRight w:val="0"/>
                          <w:marTop w:val="0"/>
                          <w:marBottom w:val="0"/>
                          <w:divBdr>
                            <w:top w:val="none" w:sz="0" w:space="0" w:color="auto"/>
                            <w:left w:val="none" w:sz="0" w:space="0" w:color="auto"/>
                            <w:bottom w:val="none" w:sz="0" w:space="0" w:color="auto"/>
                            <w:right w:val="none" w:sz="0" w:space="0" w:color="auto"/>
                          </w:divBdr>
                          <w:divsChild>
                            <w:div w:id="1441604391">
                              <w:marLeft w:val="0"/>
                              <w:marRight w:val="0"/>
                              <w:marTop w:val="0"/>
                              <w:marBottom w:val="0"/>
                              <w:divBdr>
                                <w:top w:val="none" w:sz="0" w:space="0" w:color="auto"/>
                                <w:left w:val="none" w:sz="0" w:space="0" w:color="auto"/>
                                <w:bottom w:val="none" w:sz="0" w:space="0" w:color="auto"/>
                                <w:right w:val="none" w:sz="0" w:space="0" w:color="auto"/>
                              </w:divBdr>
                            </w:div>
                            <w:div w:id="157315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2679">
                      <w:marLeft w:val="0"/>
                      <w:marRight w:val="0"/>
                      <w:marTop w:val="0"/>
                      <w:marBottom w:val="0"/>
                      <w:divBdr>
                        <w:top w:val="none" w:sz="0" w:space="0" w:color="auto"/>
                        <w:left w:val="none" w:sz="0" w:space="0" w:color="auto"/>
                        <w:bottom w:val="none" w:sz="0" w:space="0" w:color="auto"/>
                        <w:right w:val="none" w:sz="0" w:space="0" w:color="auto"/>
                      </w:divBdr>
                      <w:divsChild>
                        <w:div w:id="1627008085">
                          <w:marLeft w:val="0"/>
                          <w:marRight w:val="0"/>
                          <w:marTop w:val="0"/>
                          <w:marBottom w:val="0"/>
                          <w:divBdr>
                            <w:top w:val="none" w:sz="0" w:space="0" w:color="auto"/>
                            <w:left w:val="none" w:sz="0" w:space="0" w:color="auto"/>
                            <w:bottom w:val="none" w:sz="0" w:space="0" w:color="auto"/>
                            <w:right w:val="none" w:sz="0" w:space="0" w:color="auto"/>
                          </w:divBdr>
                        </w:div>
                        <w:div w:id="4381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557017">
      <w:bodyDiv w:val="1"/>
      <w:marLeft w:val="0"/>
      <w:marRight w:val="0"/>
      <w:marTop w:val="0"/>
      <w:marBottom w:val="0"/>
      <w:divBdr>
        <w:top w:val="none" w:sz="0" w:space="0" w:color="auto"/>
        <w:left w:val="none" w:sz="0" w:space="0" w:color="auto"/>
        <w:bottom w:val="none" w:sz="0" w:space="0" w:color="auto"/>
        <w:right w:val="none" w:sz="0" w:space="0" w:color="auto"/>
      </w:divBdr>
    </w:div>
    <w:div w:id="1204750344">
      <w:bodyDiv w:val="1"/>
      <w:marLeft w:val="0"/>
      <w:marRight w:val="0"/>
      <w:marTop w:val="0"/>
      <w:marBottom w:val="0"/>
      <w:divBdr>
        <w:top w:val="none" w:sz="0" w:space="0" w:color="auto"/>
        <w:left w:val="none" w:sz="0" w:space="0" w:color="auto"/>
        <w:bottom w:val="none" w:sz="0" w:space="0" w:color="auto"/>
        <w:right w:val="none" w:sz="0" w:space="0" w:color="auto"/>
      </w:divBdr>
      <w:divsChild>
        <w:div w:id="768040860">
          <w:marLeft w:val="0"/>
          <w:marRight w:val="0"/>
          <w:marTop w:val="0"/>
          <w:marBottom w:val="0"/>
          <w:divBdr>
            <w:top w:val="none" w:sz="0" w:space="0" w:color="auto"/>
            <w:left w:val="none" w:sz="0" w:space="0" w:color="auto"/>
            <w:bottom w:val="none" w:sz="0" w:space="0" w:color="auto"/>
            <w:right w:val="none" w:sz="0" w:space="0" w:color="auto"/>
          </w:divBdr>
          <w:divsChild>
            <w:div w:id="1685551791">
              <w:marLeft w:val="0"/>
              <w:marRight w:val="0"/>
              <w:marTop w:val="0"/>
              <w:marBottom w:val="0"/>
              <w:divBdr>
                <w:top w:val="none" w:sz="0" w:space="0" w:color="auto"/>
                <w:left w:val="none" w:sz="0" w:space="0" w:color="auto"/>
                <w:bottom w:val="none" w:sz="0" w:space="0" w:color="auto"/>
                <w:right w:val="none" w:sz="0" w:space="0" w:color="auto"/>
              </w:divBdr>
              <w:divsChild>
                <w:div w:id="2097554073">
                  <w:marLeft w:val="0"/>
                  <w:marRight w:val="0"/>
                  <w:marTop w:val="0"/>
                  <w:marBottom w:val="0"/>
                  <w:divBdr>
                    <w:top w:val="none" w:sz="0" w:space="0" w:color="auto"/>
                    <w:left w:val="none" w:sz="0" w:space="0" w:color="auto"/>
                    <w:bottom w:val="none" w:sz="0" w:space="0" w:color="auto"/>
                    <w:right w:val="none" w:sz="0" w:space="0" w:color="auto"/>
                  </w:divBdr>
                </w:div>
              </w:divsChild>
            </w:div>
            <w:div w:id="893740611">
              <w:marLeft w:val="0"/>
              <w:marRight w:val="0"/>
              <w:marTop w:val="0"/>
              <w:marBottom w:val="0"/>
              <w:divBdr>
                <w:top w:val="none" w:sz="0" w:space="0" w:color="auto"/>
                <w:left w:val="none" w:sz="0" w:space="0" w:color="auto"/>
                <w:bottom w:val="none" w:sz="0" w:space="0" w:color="auto"/>
                <w:right w:val="none" w:sz="0" w:space="0" w:color="auto"/>
              </w:divBdr>
              <w:divsChild>
                <w:div w:id="1148596185">
                  <w:marLeft w:val="0"/>
                  <w:marRight w:val="0"/>
                  <w:marTop w:val="0"/>
                  <w:marBottom w:val="0"/>
                  <w:divBdr>
                    <w:top w:val="none" w:sz="0" w:space="0" w:color="auto"/>
                    <w:left w:val="none" w:sz="0" w:space="0" w:color="auto"/>
                    <w:bottom w:val="none" w:sz="0" w:space="0" w:color="auto"/>
                    <w:right w:val="none" w:sz="0" w:space="0" w:color="auto"/>
                  </w:divBdr>
                  <w:divsChild>
                    <w:div w:id="75963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59592">
          <w:marLeft w:val="0"/>
          <w:marRight w:val="0"/>
          <w:marTop w:val="0"/>
          <w:marBottom w:val="0"/>
          <w:divBdr>
            <w:top w:val="none" w:sz="0" w:space="0" w:color="auto"/>
            <w:left w:val="none" w:sz="0" w:space="0" w:color="auto"/>
            <w:bottom w:val="none" w:sz="0" w:space="0" w:color="auto"/>
            <w:right w:val="none" w:sz="0" w:space="0" w:color="auto"/>
          </w:divBdr>
          <w:divsChild>
            <w:div w:id="1233659424">
              <w:marLeft w:val="0"/>
              <w:marRight w:val="0"/>
              <w:marTop w:val="0"/>
              <w:marBottom w:val="0"/>
              <w:divBdr>
                <w:top w:val="none" w:sz="0" w:space="0" w:color="auto"/>
                <w:left w:val="none" w:sz="0" w:space="0" w:color="auto"/>
                <w:bottom w:val="none" w:sz="0" w:space="0" w:color="auto"/>
                <w:right w:val="none" w:sz="0" w:space="0" w:color="auto"/>
              </w:divBdr>
              <w:divsChild>
                <w:div w:id="1032656115">
                  <w:marLeft w:val="0"/>
                  <w:marRight w:val="0"/>
                  <w:marTop w:val="0"/>
                  <w:marBottom w:val="0"/>
                  <w:divBdr>
                    <w:top w:val="none" w:sz="0" w:space="0" w:color="auto"/>
                    <w:left w:val="none" w:sz="0" w:space="0" w:color="auto"/>
                    <w:bottom w:val="none" w:sz="0" w:space="0" w:color="auto"/>
                    <w:right w:val="none" w:sz="0" w:space="0" w:color="auto"/>
                  </w:divBdr>
                  <w:divsChild>
                    <w:div w:id="1927031339">
                      <w:marLeft w:val="0"/>
                      <w:marRight w:val="0"/>
                      <w:marTop w:val="0"/>
                      <w:marBottom w:val="0"/>
                      <w:divBdr>
                        <w:top w:val="none" w:sz="0" w:space="0" w:color="auto"/>
                        <w:left w:val="none" w:sz="0" w:space="0" w:color="auto"/>
                        <w:bottom w:val="none" w:sz="0" w:space="0" w:color="auto"/>
                        <w:right w:val="none" w:sz="0" w:space="0" w:color="auto"/>
                      </w:divBdr>
                      <w:divsChild>
                        <w:div w:id="368802054">
                          <w:marLeft w:val="0"/>
                          <w:marRight w:val="0"/>
                          <w:marTop w:val="0"/>
                          <w:marBottom w:val="0"/>
                          <w:divBdr>
                            <w:top w:val="none" w:sz="0" w:space="0" w:color="auto"/>
                            <w:left w:val="none" w:sz="0" w:space="0" w:color="auto"/>
                            <w:bottom w:val="none" w:sz="0" w:space="0" w:color="auto"/>
                            <w:right w:val="none" w:sz="0" w:space="0" w:color="auto"/>
                          </w:divBdr>
                        </w:div>
                        <w:div w:id="213247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518498">
      <w:bodyDiv w:val="1"/>
      <w:marLeft w:val="0"/>
      <w:marRight w:val="0"/>
      <w:marTop w:val="0"/>
      <w:marBottom w:val="0"/>
      <w:divBdr>
        <w:top w:val="none" w:sz="0" w:space="0" w:color="auto"/>
        <w:left w:val="none" w:sz="0" w:space="0" w:color="auto"/>
        <w:bottom w:val="none" w:sz="0" w:space="0" w:color="auto"/>
        <w:right w:val="none" w:sz="0" w:space="0" w:color="auto"/>
      </w:divBdr>
    </w:div>
    <w:div w:id="1365718029">
      <w:bodyDiv w:val="1"/>
      <w:marLeft w:val="0"/>
      <w:marRight w:val="0"/>
      <w:marTop w:val="0"/>
      <w:marBottom w:val="0"/>
      <w:divBdr>
        <w:top w:val="none" w:sz="0" w:space="0" w:color="auto"/>
        <w:left w:val="none" w:sz="0" w:space="0" w:color="auto"/>
        <w:bottom w:val="none" w:sz="0" w:space="0" w:color="auto"/>
        <w:right w:val="none" w:sz="0" w:space="0" w:color="auto"/>
      </w:divBdr>
    </w:div>
    <w:div w:id="1497529576">
      <w:bodyDiv w:val="1"/>
      <w:marLeft w:val="0"/>
      <w:marRight w:val="0"/>
      <w:marTop w:val="0"/>
      <w:marBottom w:val="0"/>
      <w:divBdr>
        <w:top w:val="none" w:sz="0" w:space="0" w:color="auto"/>
        <w:left w:val="none" w:sz="0" w:space="0" w:color="auto"/>
        <w:bottom w:val="none" w:sz="0" w:space="0" w:color="auto"/>
        <w:right w:val="none" w:sz="0" w:space="0" w:color="auto"/>
      </w:divBdr>
    </w:div>
    <w:div w:id="1528567579">
      <w:bodyDiv w:val="1"/>
      <w:marLeft w:val="0"/>
      <w:marRight w:val="0"/>
      <w:marTop w:val="0"/>
      <w:marBottom w:val="0"/>
      <w:divBdr>
        <w:top w:val="none" w:sz="0" w:space="0" w:color="auto"/>
        <w:left w:val="none" w:sz="0" w:space="0" w:color="auto"/>
        <w:bottom w:val="none" w:sz="0" w:space="0" w:color="auto"/>
        <w:right w:val="none" w:sz="0" w:space="0" w:color="auto"/>
      </w:divBdr>
    </w:div>
    <w:div w:id="1533298589">
      <w:bodyDiv w:val="1"/>
      <w:marLeft w:val="0"/>
      <w:marRight w:val="0"/>
      <w:marTop w:val="0"/>
      <w:marBottom w:val="0"/>
      <w:divBdr>
        <w:top w:val="none" w:sz="0" w:space="0" w:color="auto"/>
        <w:left w:val="none" w:sz="0" w:space="0" w:color="auto"/>
        <w:bottom w:val="none" w:sz="0" w:space="0" w:color="auto"/>
        <w:right w:val="none" w:sz="0" w:space="0" w:color="auto"/>
      </w:divBdr>
    </w:div>
    <w:div w:id="1534415843">
      <w:bodyDiv w:val="1"/>
      <w:marLeft w:val="0"/>
      <w:marRight w:val="0"/>
      <w:marTop w:val="0"/>
      <w:marBottom w:val="0"/>
      <w:divBdr>
        <w:top w:val="none" w:sz="0" w:space="0" w:color="auto"/>
        <w:left w:val="none" w:sz="0" w:space="0" w:color="auto"/>
        <w:bottom w:val="none" w:sz="0" w:space="0" w:color="auto"/>
        <w:right w:val="none" w:sz="0" w:space="0" w:color="auto"/>
      </w:divBdr>
      <w:divsChild>
        <w:div w:id="1060176044">
          <w:marLeft w:val="0"/>
          <w:marRight w:val="0"/>
          <w:marTop w:val="0"/>
          <w:marBottom w:val="0"/>
          <w:divBdr>
            <w:top w:val="none" w:sz="0" w:space="0" w:color="auto"/>
            <w:left w:val="none" w:sz="0" w:space="0" w:color="auto"/>
            <w:bottom w:val="none" w:sz="0" w:space="0" w:color="auto"/>
            <w:right w:val="none" w:sz="0" w:space="0" w:color="auto"/>
          </w:divBdr>
          <w:divsChild>
            <w:div w:id="688916886">
              <w:marLeft w:val="0"/>
              <w:marRight w:val="0"/>
              <w:marTop w:val="0"/>
              <w:marBottom w:val="0"/>
              <w:divBdr>
                <w:top w:val="none" w:sz="0" w:space="0" w:color="auto"/>
                <w:left w:val="none" w:sz="0" w:space="0" w:color="auto"/>
                <w:bottom w:val="none" w:sz="0" w:space="0" w:color="auto"/>
                <w:right w:val="none" w:sz="0" w:space="0" w:color="auto"/>
              </w:divBdr>
              <w:divsChild>
                <w:div w:id="179031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061409">
          <w:marLeft w:val="0"/>
          <w:marRight w:val="0"/>
          <w:marTop w:val="0"/>
          <w:marBottom w:val="0"/>
          <w:divBdr>
            <w:top w:val="none" w:sz="0" w:space="0" w:color="auto"/>
            <w:left w:val="none" w:sz="0" w:space="0" w:color="auto"/>
            <w:bottom w:val="none" w:sz="0" w:space="0" w:color="auto"/>
            <w:right w:val="none" w:sz="0" w:space="0" w:color="auto"/>
          </w:divBdr>
          <w:divsChild>
            <w:div w:id="280038138">
              <w:marLeft w:val="0"/>
              <w:marRight w:val="0"/>
              <w:marTop w:val="0"/>
              <w:marBottom w:val="0"/>
              <w:divBdr>
                <w:top w:val="none" w:sz="0" w:space="0" w:color="auto"/>
                <w:left w:val="none" w:sz="0" w:space="0" w:color="auto"/>
                <w:bottom w:val="none" w:sz="0" w:space="0" w:color="auto"/>
                <w:right w:val="none" w:sz="0" w:space="0" w:color="auto"/>
              </w:divBdr>
              <w:divsChild>
                <w:div w:id="18553047">
                  <w:marLeft w:val="0"/>
                  <w:marRight w:val="0"/>
                  <w:marTop w:val="0"/>
                  <w:marBottom w:val="0"/>
                  <w:divBdr>
                    <w:top w:val="none" w:sz="0" w:space="0" w:color="auto"/>
                    <w:left w:val="none" w:sz="0" w:space="0" w:color="auto"/>
                    <w:bottom w:val="none" w:sz="0" w:space="0" w:color="auto"/>
                    <w:right w:val="none" w:sz="0" w:space="0" w:color="auto"/>
                  </w:divBdr>
                  <w:divsChild>
                    <w:div w:id="1039821241">
                      <w:marLeft w:val="0"/>
                      <w:marRight w:val="0"/>
                      <w:marTop w:val="0"/>
                      <w:marBottom w:val="0"/>
                      <w:divBdr>
                        <w:top w:val="none" w:sz="0" w:space="0" w:color="auto"/>
                        <w:left w:val="none" w:sz="0" w:space="0" w:color="auto"/>
                        <w:bottom w:val="none" w:sz="0" w:space="0" w:color="auto"/>
                        <w:right w:val="none" w:sz="0" w:space="0" w:color="auto"/>
                      </w:divBdr>
                      <w:divsChild>
                        <w:div w:id="1141190326">
                          <w:marLeft w:val="0"/>
                          <w:marRight w:val="0"/>
                          <w:marTop w:val="0"/>
                          <w:marBottom w:val="0"/>
                          <w:divBdr>
                            <w:top w:val="none" w:sz="0" w:space="0" w:color="auto"/>
                            <w:left w:val="none" w:sz="0" w:space="0" w:color="auto"/>
                            <w:bottom w:val="none" w:sz="0" w:space="0" w:color="auto"/>
                            <w:right w:val="none" w:sz="0" w:space="0" w:color="auto"/>
                          </w:divBdr>
                        </w:div>
                        <w:div w:id="18005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024615">
      <w:bodyDiv w:val="1"/>
      <w:marLeft w:val="0"/>
      <w:marRight w:val="0"/>
      <w:marTop w:val="0"/>
      <w:marBottom w:val="0"/>
      <w:divBdr>
        <w:top w:val="none" w:sz="0" w:space="0" w:color="auto"/>
        <w:left w:val="none" w:sz="0" w:space="0" w:color="auto"/>
        <w:bottom w:val="none" w:sz="0" w:space="0" w:color="auto"/>
        <w:right w:val="none" w:sz="0" w:space="0" w:color="auto"/>
      </w:divBdr>
    </w:div>
    <w:div w:id="1607888598">
      <w:bodyDiv w:val="1"/>
      <w:marLeft w:val="0"/>
      <w:marRight w:val="0"/>
      <w:marTop w:val="0"/>
      <w:marBottom w:val="0"/>
      <w:divBdr>
        <w:top w:val="none" w:sz="0" w:space="0" w:color="auto"/>
        <w:left w:val="none" w:sz="0" w:space="0" w:color="auto"/>
        <w:bottom w:val="none" w:sz="0" w:space="0" w:color="auto"/>
        <w:right w:val="none" w:sz="0" w:space="0" w:color="auto"/>
      </w:divBdr>
      <w:divsChild>
        <w:div w:id="667026662">
          <w:marLeft w:val="0"/>
          <w:marRight w:val="0"/>
          <w:marTop w:val="0"/>
          <w:marBottom w:val="0"/>
          <w:divBdr>
            <w:top w:val="none" w:sz="0" w:space="0" w:color="auto"/>
            <w:left w:val="none" w:sz="0" w:space="0" w:color="auto"/>
            <w:bottom w:val="none" w:sz="0" w:space="0" w:color="auto"/>
            <w:right w:val="none" w:sz="0" w:space="0" w:color="auto"/>
          </w:divBdr>
          <w:divsChild>
            <w:div w:id="1312563483">
              <w:marLeft w:val="0"/>
              <w:marRight w:val="0"/>
              <w:marTop w:val="0"/>
              <w:marBottom w:val="0"/>
              <w:divBdr>
                <w:top w:val="none" w:sz="0" w:space="0" w:color="auto"/>
                <w:left w:val="none" w:sz="0" w:space="0" w:color="auto"/>
                <w:bottom w:val="none" w:sz="0" w:space="0" w:color="auto"/>
                <w:right w:val="none" w:sz="0" w:space="0" w:color="auto"/>
              </w:divBdr>
              <w:divsChild>
                <w:div w:id="14396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63358">
          <w:marLeft w:val="0"/>
          <w:marRight w:val="0"/>
          <w:marTop w:val="0"/>
          <w:marBottom w:val="0"/>
          <w:divBdr>
            <w:top w:val="none" w:sz="0" w:space="0" w:color="auto"/>
            <w:left w:val="none" w:sz="0" w:space="0" w:color="auto"/>
            <w:bottom w:val="none" w:sz="0" w:space="0" w:color="auto"/>
            <w:right w:val="none" w:sz="0" w:space="0" w:color="auto"/>
          </w:divBdr>
          <w:divsChild>
            <w:div w:id="850339253">
              <w:marLeft w:val="0"/>
              <w:marRight w:val="0"/>
              <w:marTop w:val="0"/>
              <w:marBottom w:val="0"/>
              <w:divBdr>
                <w:top w:val="none" w:sz="0" w:space="0" w:color="auto"/>
                <w:left w:val="none" w:sz="0" w:space="0" w:color="auto"/>
                <w:bottom w:val="none" w:sz="0" w:space="0" w:color="auto"/>
                <w:right w:val="none" w:sz="0" w:space="0" w:color="auto"/>
              </w:divBdr>
              <w:divsChild>
                <w:div w:id="744305358">
                  <w:marLeft w:val="0"/>
                  <w:marRight w:val="0"/>
                  <w:marTop w:val="0"/>
                  <w:marBottom w:val="0"/>
                  <w:divBdr>
                    <w:top w:val="none" w:sz="0" w:space="0" w:color="auto"/>
                    <w:left w:val="none" w:sz="0" w:space="0" w:color="auto"/>
                    <w:bottom w:val="none" w:sz="0" w:space="0" w:color="auto"/>
                    <w:right w:val="none" w:sz="0" w:space="0" w:color="auto"/>
                  </w:divBdr>
                  <w:divsChild>
                    <w:div w:id="892813034">
                      <w:marLeft w:val="0"/>
                      <w:marRight w:val="0"/>
                      <w:marTop w:val="0"/>
                      <w:marBottom w:val="0"/>
                      <w:divBdr>
                        <w:top w:val="none" w:sz="0" w:space="0" w:color="auto"/>
                        <w:left w:val="none" w:sz="0" w:space="0" w:color="auto"/>
                        <w:bottom w:val="none" w:sz="0" w:space="0" w:color="auto"/>
                        <w:right w:val="none" w:sz="0" w:space="0" w:color="auto"/>
                      </w:divBdr>
                      <w:divsChild>
                        <w:div w:id="1983584544">
                          <w:marLeft w:val="0"/>
                          <w:marRight w:val="0"/>
                          <w:marTop w:val="0"/>
                          <w:marBottom w:val="0"/>
                          <w:divBdr>
                            <w:top w:val="none" w:sz="0" w:space="0" w:color="auto"/>
                            <w:left w:val="none" w:sz="0" w:space="0" w:color="auto"/>
                            <w:bottom w:val="none" w:sz="0" w:space="0" w:color="auto"/>
                            <w:right w:val="none" w:sz="0" w:space="0" w:color="auto"/>
                          </w:divBdr>
                        </w:div>
                        <w:div w:id="20536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822716">
      <w:bodyDiv w:val="1"/>
      <w:marLeft w:val="0"/>
      <w:marRight w:val="0"/>
      <w:marTop w:val="0"/>
      <w:marBottom w:val="0"/>
      <w:divBdr>
        <w:top w:val="none" w:sz="0" w:space="0" w:color="auto"/>
        <w:left w:val="none" w:sz="0" w:space="0" w:color="auto"/>
        <w:bottom w:val="none" w:sz="0" w:space="0" w:color="auto"/>
        <w:right w:val="none" w:sz="0" w:space="0" w:color="auto"/>
      </w:divBdr>
      <w:divsChild>
        <w:div w:id="985090472">
          <w:marLeft w:val="0"/>
          <w:marRight w:val="0"/>
          <w:marTop w:val="0"/>
          <w:marBottom w:val="0"/>
          <w:divBdr>
            <w:top w:val="none" w:sz="0" w:space="0" w:color="auto"/>
            <w:left w:val="none" w:sz="0" w:space="0" w:color="auto"/>
            <w:bottom w:val="none" w:sz="0" w:space="0" w:color="auto"/>
            <w:right w:val="none" w:sz="0" w:space="0" w:color="auto"/>
          </w:divBdr>
          <w:divsChild>
            <w:div w:id="199980378">
              <w:marLeft w:val="0"/>
              <w:marRight w:val="0"/>
              <w:marTop w:val="0"/>
              <w:marBottom w:val="0"/>
              <w:divBdr>
                <w:top w:val="none" w:sz="0" w:space="0" w:color="auto"/>
                <w:left w:val="none" w:sz="0" w:space="0" w:color="auto"/>
                <w:bottom w:val="none" w:sz="0" w:space="0" w:color="auto"/>
                <w:right w:val="none" w:sz="0" w:space="0" w:color="auto"/>
              </w:divBdr>
              <w:divsChild>
                <w:div w:id="205712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85142">
          <w:marLeft w:val="0"/>
          <w:marRight w:val="0"/>
          <w:marTop w:val="0"/>
          <w:marBottom w:val="0"/>
          <w:divBdr>
            <w:top w:val="none" w:sz="0" w:space="0" w:color="auto"/>
            <w:left w:val="none" w:sz="0" w:space="0" w:color="auto"/>
            <w:bottom w:val="none" w:sz="0" w:space="0" w:color="auto"/>
            <w:right w:val="none" w:sz="0" w:space="0" w:color="auto"/>
          </w:divBdr>
          <w:divsChild>
            <w:div w:id="885721453">
              <w:marLeft w:val="0"/>
              <w:marRight w:val="0"/>
              <w:marTop w:val="0"/>
              <w:marBottom w:val="0"/>
              <w:divBdr>
                <w:top w:val="none" w:sz="0" w:space="0" w:color="auto"/>
                <w:left w:val="none" w:sz="0" w:space="0" w:color="auto"/>
                <w:bottom w:val="none" w:sz="0" w:space="0" w:color="auto"/>
                <w:right w:val="none" w:sz="0" w:space="0" w:color="auto"/>
              </w:divBdr>
              <w:divsChild>
                <w:div w:id="199248269">
                  <w:marLeft w:val="0"/>
                  <w:marRight w:val="0"/>
                  <w:marTop w:val="0"/>
                  <w:marBottom w:val="0"/>
                  <w:divBdr>
                    <w:top w:val="none" w:sz="0" w:space="0" w:color="auto"/>
                    <w:left w:val="none" w:sz="0" w:space="0" w:color="auto"/>
                    <w:bottom w:val="none" w:sz="0" w:space="0" w:color="auto"/>
                    <w:right w:val="none" w:sz="0" w:space="0" w:color="auto"/>
                  </w:divBdr>
                  <w:divsChild>
                    <w:div w:id="1600019813">
                      <w:marLeft w:val="0"/>
                      <w:marRight w:val="0"/>
                      <w:marTop w:val="0"/>
                      <w:marBottom w:val="0"/>
                      <w:divBdr>
                        <w:top w:val="none" w:sz="0" w:space="0" w:color="auto"/>
                        <w:left w:val="none" w:sz="0" w:space="0" w:color="auto"/>
                        <w:bottom w:val="none" w:sz="0" w:space="0" w:color="auto"/>
                        <w:right w:val="none" w:sz="0" w:space="0" w:color="auto"/>
                      </w:divBdr>
                      <w:divsChild>
                        <w:div w:id="1417172193">
                          <w:marLeft w:val="0"/>
                          <w:marRight w:val="0"/>
                          <w:marTop w:val="0"/>
                          <w:marBottom w:val="0"/>
                          <w:divBdr>
                            <w:top w:val="none" w:sz="0" w:space="0" w:color="auto"/>
                            <w:left w:val="none" w:sz="0" w:space="0" w:color="auto"/>
                            <w:bottom w:val="none" w:sz="0" w:space="0" w:color="auto"/>
                            <w:right w:val="none" w:sz="0" w:space="0" w:color="auto"/>
                          </w:divBdr>
                        </w:div>
                        <w:div w:id="162380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080178">
      <w:bodyDiv w:val="1"/>
      <w:marLeft w:val="0"/>
      <w:marRight w:val="0"/>
      <w:marTop w:val="0"/>
      <w:marBottom w:val="0"/>
      <w:divBdr>
        <w:top w:val="none" w:sz="0" w:space="0" w:color="auto"/>
        <w:left w:val="none" w:sz="0" w:space="0" w:color="auto"/>
        <w:bottom w:val="none" w:sz="0" w:space="0" w:color="auto"/>
        <w:right w:val="none" w:sz="0" w:space="0" w:color="auto"/>
      </w:divBdr>
      <w:divsChild>
        <w:div w:id="1623420838">
          <w:marLeft w:val="0"/>
          <w:marRight w:val="0"/>
          <w:marTop w:val="0"/>
          <w:marBottom w:val="0"/>
          <w:divBdr>
            <w:top w:val="none" w:sz="0" w:space="0" w:color="auto"/>
            <w:left w:val="none" w:sz="0" w:space="0" w:color="auto"/>
            <w:bottom w:val="none" w:sz="0" w:space="0" w:color="auto"/>
            <w:right w:val="none" w:sz="0" w:space="0" w:color="auto"/>
          </w:divBdr>
          <w:divsChild>
            <w:div w:id="1490638422">
              <w:marLeft w:val="0"/>
              <w:marRight w:val="0"/>
              <w:marTop w:val="0"/>
              <w:marBottom w:val="0"/>
              <w:divBdr>
                <w:top w:val="none" w:sz="0" w:space="0" w:color="auto"/>
                <w:left w:val="none" w:sz="0" w:space="0" w:color="auto"/>
                <w:bottom w:val="none" w:sz="0" w:space="0" w:color="auto"/>
                <w:right w:val="none" w:sz="0" w:space="0" w:color="auto"/>
              </w:divBdr>
              <w:divsChild>
                <w:div w:id="583228288">
                  <w:marLeft w:val="0"/>
                  <w:marRight w:val="0"/>
                  <w:marTop w:val="0"/>
                  <w:marBottom w:val="0"/>
                  <w:divBdr>
                    <w:top w:val="none" w:sz="0" w:space="0" w:color="auto"/>
                    <w:left w:val="none" w:sz="0" w:space="0" w:color="auto"/>
                    <w:bottom w:val="none" w:sz="0" w:space="0" w:color="auto"/>
                    <w:right w:val="none" w:sz="0" w:space="0" w:color="auto"/>
                  </w:divBdr>
                </w:div>
              </w:divsChild>
            </w:div>
            <w:div w:id="1305310636">
              <w:marLeft w:val="0"/>
              <w:marRight w:val="0"/>
              <w:marTop w:val="0"/>
              <w:marBottom w:val="0"/>
              <w:divBdr>
                <w:top w:val="none" w:sz="0" w:space="0" w:color="auto"/>
                <w:left w:val="none" w:sz="0" w:space="0" w:color="auto"/>
                <w:bottom w:val="none" w:sz="0" w:space="0" w:color="auto"/>
                <w:right w:val="none" w:sz="0" w:space="0" w:color="auto"/>
              </w:divBdr>
              <w:divsChild>
                <w:div w:id="800881701">
                  <w:marLeft w:val="0"/>
                  <w:marRight w:val="0"/>
                  <w:marTop w:val="0"/>
                  <w:marBottom w:val="0"/>
                  <w:divBdr>
                    <w:top w:val="none" w:sz="0" w:space="0" w:color="auto"/>
                    <w:left w:val="none" w:sz="0" w:space="0" w:color="auto"/>
                    <w:bottom w:val="none" w:sz="0" w:space="0" w:color="auto"/>
                    <w:right w:val="none" w:sz="0" w:space="0" w:color="auto"/>
                  </w:divBdr>
                  <w:divsChild>
                    <w:div w:id="101307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44145">
          <w:marLeft w:val="0"/>
          <w:marRight w:val="0"/>
          <w:marTop w:val="0"/>
          <w:marBottom w:val="0"/>
          <w:divBdr>
            <w:top w:val="none" w:sz="0" w:space="0" w:color="auto"/>
            <w:left w:val="none" w:sz="0" w:space="0" w:color="auto"/>
            <w:bottom w:val="none" w:sz="0" w:space="0" w:color="auto"/>
            <w:right w:val="none" w:sz="0" w:space="0" w:color="auto"/>
          </w:divBdr>
          <w:divsChild>
            <w:div w:id="1150748955">
              <w:marLeft w:val="0"/>
              <w:marRight w:val="0"/>
              <w:marTop w:val="0"/>
              <w:marBottom w:val="0"/>
              <w:divBdr>
                <w:top w:val="none" w:sz="0" w:space="0" w:color="auto"/>
                <w:left w:val="none" w:sz="0" w:space="0" w:color="auto"/>
                <w:bottom w:val="none" w:sz="0" w:space="0" w:color="auto"/>
                <w:right w:val="none" w:sz="0" w:space="0" w:color="auto"/>
              </w:divBdr>
              <w:divsChild>
                <w:div w:id="1997760281">
                  <w:marLeft w:val="0"/>
                  <w:marRight w:val="0"/>
                  <w:marTop w:val="0"/>
                  <w:marBottom w:val="0"/>
                  <w:divBdr>
                    <w:top w:val="none" w:sz="0" w:space="0" w:color="auto"/>
                    <w:left w:val="none" w:sz="0" w:space="0" w:color="auto"/>
                    <w:bottom w:val="none" w:sz="0" w:space="0" w:color="auto"/>
                    <w:right w:val="none" w:sz="0" w:space="0" w:color="auto"/>
                  </w:divBdr>
                  <w:divsChild>
                    <w:div w:id="124475047">
                      <w:marLeft w:val="0"/>
                      <w:marRight w:val="0"/>
                      <w:marTop w:val="0"/>
                      <w:marBottom w:val="0"/>
                      <w:divBdr>
                        <w:top w:val="none" w:sz="0" w:space="0" w:color="auto"/>
                        <w:left w:val="none" w:sz="0" w:space="0" w:color="auto"/>
                        <w:bottom w:val="none" w:sz="0" w:space="0" w:color="auto"/>
                        <w:right w:val="none" w:sz="0" w:space="0" w:color="auto"/>
                      </w:divBdr>
                      <w:divsChild>
                        <w:div w:id="1733964092">
                          <w:marLeft w:val="0"/>
                          <w:marRight w:val="0"/>
                          <w:marTop w:val="0"/>
                          <w:marBottom w:val="0"/>
                          <w:divBdr>
                            <w:top w:val="none" w:sz="0" w:space="0" w:color="auto"/>
                            <w:left w:val="none" w:sz="0" w:space="0" w:color="auto"/>
                            <w:bottom w:val="none" w:sz="0" w:space="0" w:color="auto"/>
                            <w:right w:val="none" w:sz="0" w:space="0" w:color="auto"/>
                          </w:divBdr>
                        </w:div>
                        <w:div w:id="138879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313818">
          <w:marLeft w:val="0"/>
          <w:marRight w:val="0"/>
          <w:marTop w:val="0"/>
          <w:marBottom w:val="0"/>
          <w:divBdr>
            <w:top w:val="none" w:sz="0" w:space="0" w:color="auto"/>
            <w:left w:val="none" w:sz="0" w:space="0" w:color="auto"/>
            <w:bottom w:val="none" w:sz="0" w:space="0" w:color="auto"/>
            <w:right w:val="none" w:sz="0" w:space="0" w:color="auto"/>
          </w:divBdr>
          <w:divsChild>
            <w:div w:id="1463696583">
              <w:marLeft w:val="0"/>
              <w:marRight w:val="0"/>
              <w:marTop w:val="0"/>
              <w:marBottom w:val="0"/>
              <w:divBdr>
                <w:top w:val="none" w:sz="0" w:space="0" w:color="auto"/>
                <w:left w:val="none" w:sz="0" w:space="0" w:color="auto"/>
                <w:bottom w:val="none" w:sz="0" w:space="0" w:color="auto"/>
                <w:right w:val="none" w:sz="0" w:space="0" w:color="auto"/>
              </w:divBdr>
              <w:divsChild>
                <w:div w:id="1214586751">
                  <w:marLeft w:val="0"/>
                  <w:marRight w:val="0"/>
                  <w:marTop w:val="0"/>
                  <w:marBottom w:val="0"/>
                  <w:divBdr>
                    <w:top w:val="none" w:sz="0" w:space="0" w:color="auto"/>
                    <w:left w:val="none" w:sz="0" w:space="0" w:color="auto"/>
                    <w:bottom w:val="none" w:sz="0" w:space="0" w:color="auto"/>
                    <w:right w:val="none" w:sz="0" w:space="0" w:color="auto"/>
                  </w:divBdr>
                  <w:divsChild>
                    <w:div w:id="1292592878">
                      <w:marLeft w:val="0"/>
                      <w:marRight w:val="0"/>
                      <w:marTop w:val="0"/>
                      <w:marBottom w:val="0"/>
                      <w:divBdr>
                        <w:top w:val="none" w:sz="0" w:space="0" w:color="auto"/>
                        <w:left w:val="none" w:sz="0" w:space="0" w:color="auto"/>
                        <w:bottom w:val="none" w:sz="0" w:space="0" w:color="auto"/>
                        <w:right w:val="none" w:sz="0" w:space="0" w:color="auto"/>
                      </w:divBdr>
                      <w:divsChild>
                        <w:div w:id="1673995652">
                          <w:marLeft w:val="0"/>
                          <w:marRight w:val="0"/>
                          <w:marTop w:val="0"/>
                          <w:marBottom w:val="0"/>
                          <w:divBdr>
                            <w:top w:val="none" w:sz="0" w:space="0" w:color="auto"/>
                            <w:left w:val="none" w:sz="0" w:space="0" w:color="auto"/>
                            <w:bottom w:val="none" w:sz="0" w:space="0" w:color="auto"/>
                            <w:right w:val="none" w:sz="0" w:space="0" w:color="auto"/>
                          </w:divBdr>
                          <w:divsChild>
                            <w:div w:id="812254552">
                              <w:marLeft w:val="0"/>
                              <w:marRight w:val="0"/>
                              <w:marTop w:val="0"/>
                              <w:marBottom w:val="0"/>
                              <w:divBdr>
                                <w:top w:val="none" w:sz="0" w:space="0" w:color="auto"/>
                                <w:left w:val="none" w:sz="0" w:space="0" w:color="auto"/>
                                <w:bottom w:val="none" w:sz="0" w:space="0" w:color="auto"/>
                                <w:right w:val="none" w:sz="0" w:space="0" w:color="auto"/>
                              </w:divBdr>
                            </w:div>
                            <w:div w:id="129756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14082">
                      <w:marLeft w:val="0"/>
                      <w:marRight w:val="0"/>
                      <w:marTop w:val="0"/>
                      <w:marBottom w:val="0"/>
                      <w:divBdr>
                        <w:top w:val="none" w:sz="0" w:space="0" w:color="auto"/>
                        <w:left w:val="none" w:sz="0" w:space="0" w:color="auto"/>
                        <w:bottom w:val="none" w:sz="0" w:space="0" w:color="auto"/>
                        <w:right w:val="none" w:sz="0" w:space="0" w:color="auto"/>
                      </w:divBdr>
                      <w:divsChild>
                        <w:div w:id="971596345">
                          <w:marLeft w:val="0"/>
                          <w:marRight w:val="0"/>
                          <w:marTop w:val="0"/>
                          <w:marBottom w:val="0"/>
                          <w:divBdr>
                            <w:top w:val="none" w:sz="0" w:space="0" w:color="auto"/>
                            <w:left w:val="none" w:sz="0" w:space="0" w:color="auto"/>
                            <w:bottom w:val="none" w:sz="0" w:space="0" w:color="auto"/>
                            <w:right w:val="none" w:sz="0" w:space="0" w:color="auto"/>
                          </w:divBdr>
                        </w:div>
                        <w:div w:id="151591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602626">
          <w:marLeft w:val="0"/>
          <w:marRight w:val="0"/>
          <w:marTop w:val="0"/>
          <w:marBottom w:val="0"/>
          <w:divBdr>
            <w:top w:val="none" w:sz="0" w:space="0" w:color="auto"/>
            <w:left w:val="none" w:sz="0" w:space="0" w:color="auto"/>
            <w:bottom w:val="none" w:sz="0" w:space="0" w:color="auto"/>
            <w:right w:val="none" w:sz="0" w:space="0" w:color="auto"/>
          </w:divBdr>
          <w:divsChild>
            <w:div w:id="1642922921">
              <w:marLeft w:val="0"/>
              <w:marRight w:val="0"/>
              <w:marTop w:val="0"/>
              <w:marBottom w:val="0"/>
              <w:divBdr>
                <w:top w:val="none" w:sz="0" w:space="0" w:color="auto"/>
                <w:left w:val="none" w:sz="0" w:space="0" w:color="auto"/>
                <w:bottom w:val="none" w:sz="0" w:space="0" w:color="auto"/>
                <w:right w:val="none" w:sz="0" w:space="0" w:color="auto"/>
              </w:divBdr>
              <w:divsChild>
                <w:div w:id="1031758944">
                  <w:marLeft w:val="0"/>
                  <w:marRight w:val="0"/>
                  <w:marTop w:val="0"/>
                  <w:marBottom w:val="0"/>
                  <w:divBdr>
                    <w:top w:val="none" w:sz="0" w:space="0" w:color="auto"/>
                    <w:left w:val="none" w:sz="0" w:space="0" w:color="auto"/>
                    <w:bottom w:val="none" w:sz="0" w:space="0" w:color="auto"/>
                    <w:right w:val="none" w:sz="0" w:space="0" w:color="auto"/>
                  </w:divBdr>
                  <w:divsChild>
                    <w:div w:id="1918512145">
                      <w:marLeft w:val="0"/>
                      <w:marRight w:val="0"/>
                      <w:marTop w:val="0"/>
                      <w:marBottom w:val="0"/>
                      <w:divBdr>
                        <w:top w:val="none" w:sz="0" w:space="0" w:color="auto"/>
                        <w:left w:val="none" w:sz="0" w:space="0" w:color="auto"/>
                        <w:bottom w:val="none" w:sz="0" w:space="0" w:color="auto"/>
                        <w:right w:val="none" w:sz="0" w:space="0" w:color="auto"/>
                      </w:divBdr>
                      <w:divsChild>
                        <w:div w:id="761419271">
                          <w:marLeft w:val="0"/>
                          <w:marRight w:val="0"/>
                          <w:marTop w:val="0"/>
                          <w:marBottom w:val="0"/>
                          <w:divBdr>
                            <w:top w:val="none" w:sz="0" w:space="0" w:color="auto"/>
                            <w:left w:val="none" w:sz="0" w:space="0" w:color="auto"/>
                            <w:bottom w:val="none" w:sz="0" w:space="0" w:color="auto"/>
                            <w:right w:val="none" w:sz="0" w:space="0" w:color="auto"/>
                          </w:divBdr>
                          <w:divsChild>
                            <w:div w:id="326371954">
                              <w:marLeft w:val="0"/>
                              <w:marRight w:val="0"/>
                              <w:marTop w:val="0"/>
                              <w:marBottom w:val="0"/>
                              <w:divBdr>
                                <w:top w:val="none" w:sz="0" w:space="0" w:color="auto"/>
                                <w:left w:val="none" w:sz="0" w:space="0" w:color="auto"/>
                                <w:bottom w:val="none" w:sz="0" w:space="0" w:color="auto"/>
                                <w:right w:val="none" w:sz="0" w:space="0" w:color="auto"/>
                              </w:divBdr>
                            </w:div>
                            <w:div w:id="169006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215187">
                      <w:marLeft w:val="0"/>
                      <w:marRight w:val="0"/>
                      <w:marTop w:val="0"/>
                      <w:marBottom w:val="0"/>
                      <w:divBdr>
                        <w:top w:val="none" w:sz="0" w:space="0" w:color="auto"/>
                        <w:left w:val="none" w:sz="0" w:space="0" w:color="auto"/>
                        <w:bottom w:val="none" w:sz="0" w:space="0" w:color="auto"/>
                        <w:right w:val="none" w:sz="0" w:space="0" w:color="auto"/>
                      </w:divBdr>
                      <w:divsChild>
                        <w:div w:id="910309798">
                          <w:marLeft w:val="0"/>
                          <w:marRight w:val="0"/>
                          <w:marTop w:val="0"/>
                          <w:marBottom w:val="0"/>
                          <w:divBdr>
                            <w:top w:val="none" w:sz="0" w:space="0" w:color="auto"/>
                            <w:left w:val="none" w:sz="0" w:space="0" w:color="auto"/>
                            <w:bottom w:val="none" w:sz="0" w:space="0" w:color="auto"/>
                            <w:right w:val="none" w:sz="0" w:space="0" w:color="auto"/>
                          </w:divBdr>
                        </w:div>
                        <w:div w:id="4995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51124">
          <w:marLeft w:val="0"/>
          <w:marRight w:val="0"/>
          <w:marTop w:val="0"/>
          <w:marBottom w:val="0"/>
          <w:divBdr>
            <w:top w:val="none" w:sz="0" w:space="0" w:color="auto"/>
            <w:left w:val="none" w:sz="0" w:space="0" w:color="auto"/>
            <w:bottom w:val="none" w:sz="0" w:space="0" w:color="auto"/>
            <w:right w:val="none" w:sz="0" w:space="0" w:color="auto"/>
          </w:divBdr>
          <w:divsChild>
            <w:div w:id="1805731585">
              <w:marLeft w:val="0"/>
              <w:marRight w:val="0"/>
              <w:marTop w:val="0"/>
              <w:marBottom w:val="0"/>
              <w:divBdr>
                <w:top w:val="none" w:sz="0" w:space="0" w:color="auto"/>
                <w:left w:val="none" w:sz="0" w:space="0" w:color="auto"/>
                <w:bottom w:val="none" w:sz="0" w:space="0" w:color="auto"/>
                <w:right w:val="none" w:sz="0" w:space="0" w:color="auto"/>
              </w:divBdr>
              <w:divsChild>
                <w:div w:id="1271473027">
                  <w:marLeft w:val="0"/>
                  <w:marRight w:val="0"/>
                  <w:marTop w:val="0"/>
                  <w:marBottom w:val="0"/>
                  <w:divBdr>
                    <w:top w:val="none" w:sz="0" w:space="0" w:color="auto"/>
                    <w:left w:val="none" w:sz="0" w:space="0" w:color="auto"/>
                    <w:bottom w:val="none" w:sz="0" w:space="0" w:color="auto"/>
                    <w:right w:val="none" w:sz="0" w:space="0" w:color="auto"/>
                  </w:divBdr>
                  <w:divsChild>
                    <w:div w:id="936714901">
                      <w:marLeft w:val="0"/>
                      <w:marRight w:val="0"/>
                      <w:marTop w:val="0"/>
                      <w:marBottom w:val="0"/>
                      <w:divBdr>
                        <w:top w:val="none" w:sz="0" w:space="0" w:color="auto"/>
                        <w:left w:val="none" w:sz="0" w:space="0" w:color="auto"/>
                        <w:bottom w:val="none" w:sz="0" w:space="0" w:color="auto"/>
                        <w:right w:val="none" w:sz="0" w:space="0" w:color="auto"/>
                      </w:divBdr>
                      <w:divsChild>
                        <w:div w:id="578486567">
                          <w:marLeft w:val="0"/>
                          <w:marRight w:val="0"/>
                          <w:marTop w:val="0"/>
                          <w:marBottom w:val="0"/>
                          <w:divBdr>
                            <w:top w:val="none" w:sz="0" w:space="0" w:color="auto"/>
                            <w:left w:val="none" w:sz="0" w:space="0" w:color="auto"/>
                            <w:bottom w:val="none" w:sz="0" w:space="0" w:color="auto"/>
                            <w:right w:val="none" w:sz="0" w:space="0" w:color="auto"/>
                          </w:divBdr>
                          <w:divsChild>
                            <w:div w:id="963659107">
                              <w:marLeft w:val="0"/>
                              <w:marRight w:val="0"/>
                              <w:marTop w:val="0"/>
                              <w:marBottom w:val="0"/>
                              <w:divBdr>
                                <w:top w:val="none" w:sz="0" w:space="0" w:color="auto"/>
                                <w:left w:val="none" w:sz="0" w:space="0" w:color="auto"/>
                                <w:bottom w:val="none" w:sz="0" w:space="0" w:color="auto"/>
                                <w:right w:val="none" w:sz="0" w:space="0" w:color="auto"/>
                              </w:divBdr>
                            </w:div>
                            <w:div w:id="44901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850439">
                      <w:marLeft w:val="0"/>
                      <w:marRight w:val="0"/>
                      <w:marTop w:val="0"/>
                      <w:marBottom w:val="0"/>
                      <w:divBdr>
                        <w:top w:val="none" w:sz="0" w:space="0" w:color="auto"/>
                        <w:left w:val="none" w:sz="0" w:space="0" w:color="auto"/>
                        <w:bottom w:val="none" w:sz="0" w:space="0" w:color="auto"/>
                        <w:right w:val="none" w:sz="0" w:space="0" w:color="auto"/>
                      </w:divBdr>
                      <w:divsChild>
                        <w:div w:id="1292713295">
                          <w:marLeft w:val="0"/>
                          <w:marRight w:val="0"/>
                          <w:marTop w:val="0"/>
                          <w:marBottom w:val="0"/>
                          <w:divBdr>
                            <w:top w:val="none" w:sz="0" w:space="0" w:color="auto"/>
                            <w:left w:val="none" w:sz="0" w:space="0" w:color="auto"/>
                            <w:bottom w:val="none" w:sz="0" w:space="0" w:color="auto"/>
                            <w:right w:val="none" w:sz="0" w:space="0" w:color="auto"/>
                          </w:divBdr>
                        </w:div>
                        <w:div w:id="5439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161820">
      <w:bodyDiv w:val="1"/>
      <w:marLeft w:val="0"/>
      <w:marRight w:val="0"/>
      <w:marTop w:val="0"/>
      <w:marBottom w:val="0"/>
      <w:divBdr>
        <w:top w:val="none" w:sz="0" w:space="0" w:color="auto"/>
        <w:left w:val="none" w:sz="0" w:space="0" w:color="auto"/>
        <w:bottom w:val="none" w:sz="0" w:space="0" w:color="auto"/>
        <w:right w:val="none" w:sz="0" w:space="0" w:color="auto"/>
      </w:divBdr>
    </w:div>
    <w:div w:id="203229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240730071825/https://www.tagesschau.de/faktenfinder/bsw-wagenknecht-ukraine-russland-100.html" TargetMode="External"/><Relationship Id="rId13" Type="http://schemas.openxmlformats.org/officeDocument/2006/relationships/hyperlink" Target="https://www.tagesschau.de/faktenfinder/kontext/franzoesische-soldaten-fremdenlegion-ukraine-100.html" TargetMode="External"/><Relationship Id="rId18" Type="http://schemas.openxmlformats.org/officeDocument/2006/relationships/hyperlink" Target="https://www.tagesschau.de/faktenfinder/kontext/franzoesische-soldaten-fremdenlegion-ukraine-100.htm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tagesschau.de/faktenfinder/waffenstillstand-russland-ukraine-100.html" TargetMode="External"/><Relationship Id="rId7" Type="http://schemas.openxmlformats.org/officeDocument/2006/relationships/hyperlink" Target="https://www.tagesschau.de/faktenfinder/bsw-wagenknecht-ukraine-russland-100.html" TargetMode="External"/><Relationship Id="rId12" Type="http://schemas.openxmlformats.org/officeDocument/2006/relationships/hyperlink" Target="https://www.tagesschau.de/inland/innenpolitik/bundeswehr-nato-zwei-prozent-100.html" TargetMode="External"/><Relationship Id="rId17" Type="http://schemas.openxmlformats.org/officeDocument/2006/relationships/hyperlink" Target="https://www.tagesschau.de/inland/innenpolitik/bundeswehr-nato-zwei-prozent-100.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gesschau.de/faktenfinder/ukraine-kiew-krankenhaus-russland-100.html" TargetMode="External"/><Relationship Id="rId20" Type="http://schemas.openxmlformats.org/officeDocument/2006/relationships/hyperlink" Target="https://www.tagesschau.de/faktenfinder/ukraine-russland-frieden-101.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gesschau.de/faktenfinder/ukraine-kiew-krankenhaus-russland-100.html" TargetMode="External"/><Relationship Id="rId24" Type="http://schemas.openxmlformats.org/officeDocument/2006/relationships/hyperlink" Target="https://www.tagesschau.de/faktenfinder/kontext/russland-desinformatiom-europa-100.html" TargetMode="External"/><Relationship Id="rId5" Type="http://schemas.openxmlformats.org/officeDocument/2006/relationships/footnotes" Target="footnotes.xml"/><Relationship Id="rId15" Type="http://schemas.openxmlformats.org/officeDocument/2006/relationships/hyperlink" Target="https://www.tagesschau.de/inland/innenpolitik/linnemann-cdu-bsw-koalition-100.html" TargetMode="External"/><Relationship Id="rId23" Type="http://schemas.openxmlformats.org/officeDocument/2006/relationships/hyperlink" Target="https://www.tagesschau.de/inland/innenpolitik/bsw-selenskyj-rede-100.html" TargetMode="External"/><Relationship Id="rId28" Type="http://schemas.openxmlformats.org/officeDocument/2006/relationships/fontTable" Target="fontTable.xml"/><Relationship Id="rId10" Type="http://schemas.openxmlformats.org/officeDocument/2006/relationships/hyperlink" Target="https://web.archive.org/web/20240730071825/https:/www.tagesschau.de/inland/innenpolitik/linnemann-cdu-bsw-koalition-100.html" TargetMode="External"/><Relationship Id="rId19" Type="http://schemas.openxmlformats.org/officeDocument/2006/relationships/hyperlink" Target="https://www.tagesschau.de/faktenfinder/ukraine-russland-frieden-101.html" TargetMode="External"/><Relationship Id="rId4" Type="http://schemas.openxmlformats.org/officeDocument/2006/relationships/webSettings" Target="webSettings.xml"/><Relationship Id="rId9" Type="http://schemas.openxmlformats.org/officeDocument/2006/relationships/hyperlink" Target="https://web.archive.org/web/20240730071825/https:/www.tagesschau.de/korrespondenten/pascal-siggelkow-101.html" TargetMode="External"/><Relationship Id="rId14" Type="http://schemas.openxmlformats.org/officeDocument/2006/relationships/hyperlink" Target="https://www.tagesschau.de/korrespondenten/pascal-siggelkow-101.html" TargetMode="External"/><Relationship Id="rId22" Type="http://schemas.openxmlformats.org/officeDocument/2006/relationships/hyperlink" Target="https://www.tagesschau.de/ausland/europa/putin-vorschlag-friedensgespraeche-ukraine-100.htm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2371</Words>
  <Characters>14943</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Bachelor-Prüfungsordnung</vt:lpstr>
    </vt:vector>
  </TitlesOfParts>
  <Company>Universität Oldenburg</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Bachelor-Prüfungsordnung</dc:title>
  <dc:creator>Wulfken</dc:creator>
  <cp:lastModifiedBy>maren müller</cp:lastModifiedBy>
  <cp:revision>3</cp:revision>
  <cp:lastPrinted>2013-05-27T10:19:00Z</cp:lastPrinted>
  <dcterms:created xsi:type="dcterms:W3CDTF">2024-08-01T10:50:00Z</dcterms:created>
  <dcterms:modified xsi:type="dcterms:W3CDTF">2024-09-25T11:08:00Z</dcterms:modified>
</cp:coreProperties>
</file>